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B8" w:rsidRP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Pr="00043BB8">
        <w:rPr>
          <w:rFonts w:ascii="Times New Roman" w:hAnsi="Times New Roman"/>
          <w:bCs/>
        </w:rPr>
        <w:t>Приложение 1.</w:t>
      </w: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50.  Градостроительные регламенты</w:t>
      </w: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  <w:sz w:val="22"/>
        </w:rPr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ЖИЛАЯ ЗОНА</w:t>
      </w: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  <w:sz w:val="22"/>
        </w:rPr>
      </w:pPr>
    </w:p>
    <w:p w:rsidR="00906A93" w:rsidRPr="00202B12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sz w:val="22"/>
        </w:rPr>
      </w:pPr>
      <w:proofErr w:type="gramStart"/>
      <w:r w:rsidRPr="00202B12">
        <w:rPr>
          <w:rFonts w:ascii="Times New Roman" w:hAnsi="Times New Roman"/>
          <w:b/>
          <w:bCs/>
          <w:sz w:val="22"/>
        </w:rPr>
        <w:t>Ж</w:t>
      </w:r>
      <w:proofErr w:type="gramEnd"/>
      <w:r w:rsidRPr="00202B12">
        <w:rPr>
          <w:rFonts w:ascii="Times New Roman" w:hAnsi="Times New Roman"/>
          <w:b/>
          <w:bCs/>
          <w:sz w:val="22"/>
        </w:rPr>
        <w:t xml:space="preserve"> -1   </w:t>
      </w:r>
      <w:r w:rsidRPr="00202B12">
        <w:rPr>
          <w:rFonts w:ascii="Times New Roman" w:hAnsi="Times New Roman"/>
          <w:b/>
          <w:bCs/>
        </w:rPr>
        <w:t xml:space="preserve"> Зона застройки индивидуальными жилыми домами </w:t>
      </w:r>
      <w:r w:rsidRPr="00202B12">
        <w:rPr>
          <w:rFonts w:ascii="Times New Roman" w:hAnsi="Times New Roman"/>
        </w:rPr>
        <w:t xml:space="preserve"> </w:t>
      </w: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 w:rsidRPr="00202B12">
        <w:rPr>
          <w:rFonts w:ascii="Times New Roman" w:hAnsi="Times New Roman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усадебного типа, с максимальным количеством этажей не выше трех</w:t>
      </w:r>
      <w:r>
        <w:rPr>
          <w:rFonts w:ascii="Times New Roman" w:hAnsi="Times New Roman"/>
        </w:rPr>
        <w:t>.</w:t>
      </w:r>
      <w:r w:rsidRPr="00202B12">
        <w:rPr>
          <w:rFonts w:ascii="Times New Roman" w:hAnsi="Times New Roman"/>
        </w:rPr>
        <w:t xml:space="preserve"> </w:t>
      </w:r>
    </w:p>
    <w:p w:rsidR="00906A93" w:rsidRPr="00906A93" w:rsidRDefault="00906A93" w:rsidP="00906A93">
      <w:pPr>
        <w:pStyle w:val="a8"/>
        <w:spacing w:before="0" w:beforeAutospacing="0" w:after="0" w:afterAutospacing="0" w:line="228" w:lineRule="auto"/>
      </w:pP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</w:rPr>
      </w:pPr>
      <w:r w:rsidRPr="00906A93">
        <w:t xml:space="preserve">  </w:t>
      </w:r>
      <w:r w:rsidRPr="00906A93">
        <w:rPr>
          <w:rStyle w:val="310"/>
          <w:rFonts w:eastAsia="Arial Unicode MS"/>
          <w:b/>
          <w:sz w:val="24"/>
        </w:rPr>
        <w:t>Основные виды</w:t>
      </w:r>
      <w:r w:rsidRPr="00202B12">
        <w:t xml:space="preserve"> </w:t>
      </w:r>
      <w:r w:rsidRPr="00202B12">
        <w:rPr>
          <w:rFonts w:ascii="Times New Roman" w:hAnsi="Times New Roman"/>
          <w:b/>
          <w:bCs/>
        </w:rPr>
        <w:t>разрешенные использования</w:t>
      </w:r>
      <w:proofErr w:type="gramStart"/>
      <w:r w:rsidRPr="00202B1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:</w:t>
      </w:r>
      <w:proofErr w:type="gramEnd"/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  <w:jc w:val="left"/>
            </w:pPr>
            <w:r w:rsidRPr="00B51A80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</w:t>
            </w:r>
            <w:r w:rsidRPr="00B51A80">
              <w:rPr>
                <w:color w:val="2D2D2D"/>
                <w:shd w:val="clear" w:color="auto" w:fill="FFFFFF"/>
              </w:rPr>
              <w:lastRenderedPageBreak/>
              <w:t>физических и юридических лиц в связи с предоставлением им коммунальных услуг)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5271">
            <w:pPr>
              <w:pStyle w:val="aff2"/>
              <w:jc w:val="left"/>
            </w:pPr>
            <w:r w:rsidRPr="00CE05B9">
              <w:lastRenderedPageBreak/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5271">
            <w:pPr>
              <w:pStyle w:val="aff2"/>
            </w:pPr>
            <w:r w:rsidRPr="00CE05B9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06A93" w:rsidRPr="00CE05B9" w:rsidRDefault="00906A93" w:rsidP="00D95271">
            <w:pPr>
              <w:pStyle w:val="aff2"/>
            </w:pPr>
            <w:r w:rsidRPr="00CE05B9">
              <w:t>производство сельскохозяйственной продукции;</w:t>
            </w:r>
          </w:p>
          <w:p w:rsidR="00906A93" w:rsidRPr="00CE05B9" w:rsidRDefault="00906A93" w:rsidP="00D95271">
            <w:pPr>
              <w:pStyle w:val="aff2"/>
            </w:pPr>
            <w:r w:rsidRPr="00CE05B9">
              <w:t>размещение гаража и иных вспомогательных сооружений;</w:t>
            </w:r>
          </w:p>
          <w:p w:rsidR="00906A93" w:rsidRPr="00CE05B9" w:rsidRDefault="00906A93" w:rsidP="00D95271">
            <w:pPr>
              <w:pStyle w:val="aff2"/>
            </w:pPr>
            <w:r w:rsidRPr="00CE05B9">
              <w:t>содержание сельскохозяйственных животных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167B14" w:rsidRDefault="00906A93" w:rsidP="00D95271">
            <w:pPr>
              <w:pStyle w:val="aff2"/>
              <w:jc w:val="left"/>
            </w:pPr>
            <w:r w:rsidRPr="00167B14">
              <w:lastRenderedPageBreak/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167B14" w:rsidRDefault="00906A93" w:rsidP="00D95271">
            <w:pPr>
              <w:pStyle w:val="aff2"/>
            </w:pPr>
            <w:r w:rsidRPr="00167B14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Амбулаторно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 размещение спортивных баз и лагерей.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0" w:name="sub_1083"/>
            <w:r w:rsidRPr="005342CD">
              <w:t>Обеспечение внутреннего правопорядка</w:t>
            </w:r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  <w:b/>
        </w:rPr>
      </w:pP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  <w:b/>
        </w:rPr>
      </w:pPr>
      <w:r w:rsidRPr="00202B12">
        <w:rPr>
          <w:rFonts w:ascii="Times New Roman" w:hAnsi="Times New Roman"/>
          <w:b/>
        </w:rPr>
        <w:t xml:space="preserve">Вспомогательные виды использования недвижимости </w:t>
      </w:r>
      <w:r>
        <w:rPr>
          <w:rFonts w:ascii="Times New Roman" w:hAnsi="Times New Roman"/>
          <w:b/>
        </w:rPr>
        <w:t>: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1109"/>
      </w:tblGrid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lastRenderedPageBreak/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для размещения отделений почты и телеграфа;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" w:name="sub_1033"/>
            <w:r w:rsidRPr="005342CD">
              <w:t>Бытовое обслуживание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5271">
            <w:pPr>
              <w:pStyle w:val="aff2"/>
              <w:jc w:val="left"/>
            </w:pPr>
            <w:r w:rsidRPr="00CE05B9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5271">
            <w:pPr>
              <w:pStyle w:val="aff2"/>
            </w:pPr>
            <w:r w:rsidRPr="00CE05B9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109" w:type="dxa"/>
          </w:tcPr>
          <w:p w:rsidR="00906A93" w:rsidRDefault="00906A93" w:rsidP="00D95271">
            <w:pPr>
              <w:rPr>
                <w:rFonts w:ascii="Arial" w:hAnsi="Arial" w:cs="Arial"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16"/>
                <w:szCs w:val="16"/>
              </w:rPr>
              <w:t xml:space="preserve"> </w:t>
            </w:r>
          </w:p>
        </w:tc>
      </w:tr>
      <w:tr w:rsidR="00906A93" w:rsidRPr="005342CD" w:rsidTr="00D95271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lastRenderedPageBreak/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</w:tbl>
    <w:p w:rsidR="00906A93" w:rsidRDefault="00906A93" w:rsidP="00906A93"/>
    <w:p w:rsidR="00906A93" w:rsidRDefault="00906A93" w:rsidP="00906A93"/>
    <w:p w:rsidR="00906A93" w:rsidRDefault="00906A93" w:rsidP="00906A93">
      <w:pPr>
        <w:rPr>
          <w:b/>
          <w:bCs/>
        </w:rPr>
      </w:pPr>
    </w:p>
    <w:p w:rsidR="00906A93" w:rsidRPr="00202B12" w:rsidRDefault="00906A93" w:rsidP="00906A93">
      <w:pPr>
        <w:rPr>
          <w:b/>
          <w:bCs/>
        </w:rPr>
      </w:pPr>
      <w:r w:rsidRPr="00202B12">
        <w:rPr>
          <w:b/>
          <w:bCs/>
        </w:rPr>
        <w:t xml:space="preserve">Параметры застройки:   </w:t>
      </w:r>
    </w:p>
    <w:p w:rsidR="00906A93" w:rsidRPr="00202B12" w:rsidRDefault="00906A93" w:rsidP="00906A93">
      <w:pPr>
        <w:ind w:firstLine="540"/>
        <w:jc w:val="both"/>
      </w:pPr>
      <w:r w:rsidRPr="00202B12">
        <w:t>1.Минимальная - максимальная площадь земельного участка для индивидуального жилищного строительства -</w:t>
      </w:r>
      <w:r w:rsidRPr="00202B12">
        <w:rPr>
          <w:b/>
        </w:rPr>
        <w:t xml:space="preserve"> </w:t>
      </w:r>
      <w:r w:rsidRPr="00202B12">
        <w:t>900 кв.м, – 3000 кв.м.</w:t>
      </w:r>
    </w:p>
    <w:p w:rsidR="00906A93" w:rsidRPr="00202B12" w:rsidRDefault="00906A93" w:rsidP="00906A93">
      <w:pPr>
        <w:ind w:firstLine="360"/>
        <w:jc w:val="both"/>
      </w:pPr>
      <w:r w:rsidRPr="00202B12">
        <w:rPr>
          <w:color w:val="000000"/>
        </w:rPr>
        <w:t xml:space="preserve">   2. </w:t>
      </w:r>
      <w:r w:rsidRPr="00202B12">
        <w:t xml:space="preserve">Этажность – до 2 этажей, с возможным строительством мансардного этажа до конька скатной кровли не более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3. Коэффициент застройки территории – 60 % от площади земельного участка.</w:t>
      </w:r>
    </w:p>
    <w:p w:rsidR="00906A93" w:rsidRPr="00202B12" w:rsidRDefault="00906A93" w:rsidP="00906A93">
      <w:pPr>
        <w:ind w:firstLine="540"/>
        <w:jc w:val="both"/>
      </w:pPr>
      <w:r w:rsidRPr="00202B12">
        <w:t>4. Коэффициент благоустройства территории (озеленение, дорожки и т. д.) – не менее 40%.</w:t>
      </w:r>
    </w:p>
    <w:p w:rsidR="00906A93" w:rsidRPr="00202B12" w:rsidRDefault="00906A93" w:rsidP="00906A93">
      <w:pPr>
        <w:tabs>
          <w:tab w:val="left" w:pos="540"/>
        </w:tabs>
        <w:ind w:firstLine="540"/>
        <w:jc w:val="both"/>
      </w:pPr>
      <w:r w:rsidRPr="00202B12">
        <w:t xml:space="preserve">5. Минимальные отступы от границ земельного участка в целях определения мест допустимого размещения 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906A93" w:rsidRPr="00202B12" w:rsidRDefault="00906A93" w:rsidP="00906A93">
      <w:pPr>
        <w:jc w:val="both"/>
        <w:rPr>
          <w:b/>
          <w:i/>
        </w:rPr>
      </w:pPr>
    </w:p>
    <w:p w:rsidR="00906A93" w:rsidRPr="00202B12" w:rsidRDefault="00906A93" w:rsidP="00906A93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общественных зданий: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1. Минимальная площадь участка – </w:t>
      </w:r>
      <w:smartTag w:uri="urn:schemas-microsoft-com:office:smarttags" w:element="metricconverter">
        <w:smartTagPr>
          <w:attr w:name="ProductID" w:val="400 кв. м"/>
        </w:smartTagPr>
        <w:r w:rsidRPr="00202B12">
          <w:t>400 кв.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2. Коэффициент застройки территории – 60 %.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3. Максимальная высота –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4. Максимальная этажность – 3 этажа.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5.Минимальный отступ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906A93" w:rsidRPr="00202B12" w:rsidRDefault="00906A93" w:rsidP="00906A93">
      <w:pPr>
        <w:jc w:val="both"/>
        <w:rPr>
          <w:b/>
          <w:i/>
        </w:rPr>
      </w:pPr>
    </w:p>
    <w:p w:rsidR="00906A93" w:rsidRPr="00202B12" w:rsidRDefault="00906A93" w:rsidP="00906A93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02B12">
          <w:t>4 кв.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02B12">
          <w:t>40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3. Этажность – 1 этаж.</w:t>
      </w:r>
    </w:p>
    <w:p w:rsidR="00906A93" w:rsidRPr="00202B12" w:rsidRDefault="00906A93" w:rsidP="00906A93">
      <w:pPr>
        <w:ind w:firstLine="540"/>
        <w:jc w:val="both"/>
      </w:pPr>
      <w:r w:rsidRPr="00202B12">
        <w:t>4. Коэффициент застройки – 80 %.</w:t>
      </w:r>
    </w:p>
    <w:p w:rsidR="00906A93" w:rsidRDefault="00906A93" w:rsidP="00906A93">
      <w:pPr>
        <w:ind w:firstLine="540"/>
        <w:jc w:val="both"/>
      </w:pPr>
      <w:r w:rsidRPr="00202B12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02B12">
          <w:t>0,5 м</w:t>
        </w:r>
      </w:smartTag>
      <w:r w:rsidRPr="00202B12">
        <w:t>.</w:t>
      </w:r>
    </w:p>
    <w:p w:rsidR="00906A93" w:rsidRDefault="00906A93" w:rsidP="00906A93">
      <w:pPr>
        <w:pStyle w:val="a9"/>
        <w:ind w:left="0"/>
        <w:rPr>
          <w:b/>
        </w:rPr>
      </w:pPr>
      <w:r w:rsidRPr="00FC0BBF">
        <w:rPr>
          <w:rFonts w:eastAsia="MS Mincho"/>
          <w:b/>
        </w:rPr>
        <w:t>Ж</w:t>
      </w:r>
      <w:r>
        <w:rPr>
          <w:rFonts w:eastAsia="MS Mincho"/>
          <w:b/>
        </w:rPr>
        <w:t>-</w:t>
      </w:r>
      <w:r w:rsidRPr="00FC0BBF">
        <w:rPr>
          <w:rFonts w:eastAsia="MS Mincho"/>
          <w:b/>
        </w:rPr>
        <w:t xml:space="preserve"> </w:t>
      </w:r>
      <w:r>
        <w:rPr>
          <w:rFonts w:eastAsia="MS Mincho"/>
        </w:rPr>
        <w:t>2</w:t>
      </w:r>
      <w:r w:rsidRPr="00FC0BBF">
        <w:rPr>
          <w:rFonts w:eastAsia="MS Mincho"/>
          <w:b/>
        </w:rPr>
        <w:t xml:space="preserve"> –</w:t>
      </w:r>
      <w:r w:rsidRPr="00FC0BBF">
        <w:t xml:space="preserve"> </w:t>
      </w:r>
      <w:r>
        <w:rPr>
          <w:b/>
        </w:rPr>
        <w:t xml:space="preserve">зона застройки </w:t>
      </w:r>
      <w:proofErr w:type="spellStart"/>
      <w:r>
        <w:rPr>
          <w:b/>
        </w:rPr>
        <w:t>среднеэтажными</w:t>
      </w:r>
      <w:proofErr w:type="spellEnd"/>
      <w:r>
        <w:rPr>
          <w:b/>
        </w:rPr>
        <w:t xml:space="preserve"> жилыми домами</w:t>
      </w:r>
      <w:r w:rsidRPr="00FC0BBF">
        <w:rPr>
          <w:b/>
        </w:rPr>
        <w:t>.</w:t>
      </w:r>
    </w:p>
    <w:p w:rsidR="00906A93" w:rsidRPr="00F67D52" w:rsidRDefault="00906A93" w:rsidP="00906A93">
      <w:pPr>
        <w:pStyle w:val="a9"/>
        <w:ind w:left="0"/>
      </w:pPr>
      <w:r>
        <w:t xml:space="preserve"> Зона жилой застройки в 2-5 этажей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недвижимости.</w:t>
      </w:r>
    </w:p>
    <w:p w:rsidR="00906A93" w:rsidRPr="00FC0BBF" w:rsidRDefault="00906A93" w:rsidP="00906A93">
      <w:pPr>
        <w:pStyle w:val="a9"/>
        <w:ind w:left="0"/>
      </w:pPr>
      <w:r w:rsidRPr="00FC0BBF">
        <w:rPr>
          <w:rFonts w:eastAsia="MS Mincho"/>
          <w:b/>
          <w:bCs/>
        </w:rPr>
        <w:t xml:space="preserve">Основные </w:t>
      </w:r>
      <w:r>
        <w:rPr>
          <w:rFonts w:eastAsia="MS Mincho"/>
          <w:b/>
          <w:bCs/>
        </w:rPr>
        <w:t>разрешенные виды использования недвижимости</w:t>
      </w:r>
      <w:r w:rsidRPr="00FC0BBF">
        <w:rPr>
          <w:rFonts w:eastAsia="MS Mincho"/>
          <w:b/>
          <w:bCs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proofErr w:type="spellStart"/>
            <w:r w:rsidRPr="005342CD">
              <w:t>Среднеэтажная</w:t>
            </w:r>
            <w:proofErr w:type="spellEnd"/>
            <w:r w:rsidRPr="005342CD">
              <w:t xml:space="preserve">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благоустройство и озеленение;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lastRenderedPageBreak/>
              <w:t>размещение подземных гаражей и автостоянок;</w:t>
            </w:r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обустройство спортивных и детских площадок, площадок отдыха;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lastRenderedPageBreak/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Амбулаторно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06A93" w:rsidRDefault="00906A93" w:rsidP="00906A93">
      <w:pPr>
        <w:jc w:val="both"/>
        <w:rPr>
          <w:b/>
        </w:rPr>
      </w:pPr>
    </w:p>
    <w:p w:rsidR="00906A93" w:rsidRDefault="00906A93" w:rsidP="00906A93">
      <w:pPr>
        <w:jc w:val="both"/>
      </w:pPr>
    </w:p>
    <w:p w:rsidR="00906A93" w:rsidRDefault="00906A93" w:rsidP="00906A93">
      <w:pPr>
        <w:jc w:val="both"/>
      </w:pPr>
    </w:p>
    <w:p w:rsidR="00906A93" w:rsidRDefault="00906A93" w:rsidP="00906A93">
      <w:pPr>
        <w:jc w:val="center"/>
      </w:pPr>
      <w:r>
        <w:rPr>
          <w:b/>
          <w:bCs/>
        </w:rPr>
        <w:t>ОБЩЕСТВЕННО- ДЕЛОВАЯ ЗОНА</w:t>
      </w:r>
    </w:p>
    <w:p w:rsidR="00906A93" w:rsidRPr="0069786B" w:rsidRDefault="00906A93" w:rsidP="00906A93">
      <w:pPr>
        <w:pStyle w:val="a8"/>
        <w:spacing w:before="0" w:beforeAutospacing="0" w:after="0" w:afterAutospacing="0"/>
        <w:ind w:left="540" w:hanging="540"/>
        <w:jc w:val="both"/>
        <w:rPr>
          <w:rFonts w:ascii="Times New Roman" w:hAnsi="Times New Roman"/>
          <w:b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 w:rsidRPr="0069786B">
        <w:rPr>
          <w:rFonts w:ascii="Times New Roman" w:hAnsi="Times New Roman"/>
          <w:b/>
        </w:rPr>
        <w:t>Общественно-деловая зона</w:t>
      </w:r>
      <w:r>
        <w:rPr>
          <w:rFonts w:ascii="Times New Roman" w:hAnsi="Times New Roman"/>
        </w:rPr>
        <w:t xml:space="preserve"> выделена для создания правовых условий формирования разнообразных объектов местного значения, связанных, прежде всего с удовлетворением периодических и эпизодических  потребностей населения в обслуживании при наличии жилых функций и при соблюдении нижеприведенных видов и параметров разрешенного использования недвижимости.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         Зона делового, общественного, социального и коммерческого назначения</w:t>
      </w:r>
    </w:p>
    <w:p w:rsidR="00906A93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906A93" w:rsidRPr="00AE0191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t>Среднеэтажная</w:t>
            </w:r>
            <w:proofErr w:type="spellEnd"/>
            <w:r w:rsidRPr="00906A93">
              <w:t xml:space="preserve">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06A93" w:rsidRPr="00906A93" w:rsidRDefault="00906A93" w:rsidP="00D95271">
            <w:pPr>
              <w:pStyle w:val="aff2"/>
            </w:pPr>
            <w:r w:rsidRPr="00906A93">
              <w:lastRenderedPageBreak/>
              <w:t>благоустройство и озеленение;</w:t>
            </w:r>
          </w:p>
          <w:p w:rsidR="00906A93" w:rsidRPr="00906A93" w:rsidRDefault="00906A93" w:rsidP="00D95271">
            <w:pPr>
              <w:pStyle w:val="aff2"/>
            </w:pPr>
            <w:r w:rsidRPr="00906A93">
              <w:t>размещение подземных гаражей и автостоянок;</w:t>
            </w:r>
          </w:p>
          <w:p w:rsidR="00906A93" w:rsidRPr="00906A93" w:rsidRDefault="00906A93" w:rsidP="00D95271">
            <w:pPr>
              <w:pStyle w:val="aff2"/>
              <w:jc w:val="left"/>
            </w:pPr>
            <w:r w:rsidRPr="00906A93">
              <w:t>обустройство спортивных и детских площадок, площадок отдыха;</w:t>
            </w:r>
          </w:p>
          <w:p w:rsidR="00906A93" w:rsidRPr="00906A93" w:rsidRDefault="00906A93" w:rsidP="00D95271">
            <w:pPr>
              <w:pStyle w:val="aff2"/>
            </w:pPr>
            <w:r w:rsidRPr="00906A93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lastRenderedPageBreak/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735154" w:rsidRDefault="00906A93" w:rsidP="00D95271">
            <w:pPr>
              <w:pStyle w:val="aff2"/>
              <w:jc w:val="left"/>
            </w:pPr>
            <w:r w:rsidRPr="00735154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735154" w:rsidRDefault="00906A93" w:rsidP="00D95271">
            <w:pPr>
              <w:pStyle w:val="aff2"/>
            </w:pPr>
            <w:r w:rsidRPr="00735154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06A93" w:rsidRPr="00735154" w:rsidRDefault="00906A93" w:rsidP="00D95271">
            <w:pPr>
              <w:pStyle w:val="aff2"/>
            </w:pPr>
            <w:r w:rsidRPr="00735154">
              <w:t>размещение объектов капитального строительства для размещения отделений почты и телеграфа;</w:t>
            </w:r>
          </w:p>
          <w:p w:rsidR="00906A93" w:rsidRPr="00735154" w:rsidRDefault="00906A93" w:rsidP="00D95271">
            <w:pPr>
              <w:pStyle w:val="aff2"/>
            </w:pPr>
            <w:r w:rsidRPr="00735154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t xml:space="preserve">химчистки, </w:t>
            </w:r>
            <w:r w:rsidRPr="005342CD">
              <w:t>похоронные бюро)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гостини</w:t>
            </w:r>
            <w:r>
              <w:t xml:space="preserve">ц, </w:t>
            </w:r>
            <w:r w:rsidRPr="005342CD"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Рынки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</w:t>
            </w:r>
            <w:r>
              <w:t xml:space="preserve">овли (ярмарка, </w:t>
            </w:r>
            <w:r w:rsidRPr="005342CD">
              <w:t xml:space="preserve"> рынок, базар), с учетом того, что каждое из торговых мест не располагает торговой площадью более 200 кв. м;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гаражей и (или) стоянок для автомобилей сотрудников и посетителей рынка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" w:name="sub_1034"/>
            <w:r w:rsidRPr="005342CD">
              <w:t>Здравоохранение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</w:t>
            </w:r>
            <w:r w:rsidRPr="00B51A80">
              <w:rPr>
                <w:color w:val="2D2D2D"/>
                <w:shd w:val="clear" w:color="auto" w:fill="FFFFFF"/>
              </w:rPr>
              <w:lastRenderedPageBreak/>
              <w:t>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lastRenderedPageBreak/>
              <w:t>Амбулаторно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поликлиническое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Стационарное медицинское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3" w:name="sub_1036"/>
            <w:r w:rsidRPr="005342CD">
              <w:t>Культурное развитие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театров, филармоний, планетариев;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устройство площадок для празднеств и гуляний;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4" w:name="sub_1038"/>
            <w:r w:rsidRPr="005342CD">
              <w:t>Общественное управление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 xml:space="preserve">, </w:t>
            </w: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5" w:name="sub_1035"/>
            <w:r w:rsidRPr="005342CD">
              <w:t>Образование и просвещение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</w:t>
            </w:r>
            <w:r w:rsidRPr="00B51A80">
              <w:rPr>
                <w:color w:val="2D2D2D"/>
                <w:shd w:val="clear" w:color="auto" w:fill="FFFFFF"/>
              </w:rPr>
              <w:lastRenderedPageBreak/>
              <w:t>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Среднее и высшее профессиональное образование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6" w:name="sub_1051"/>
            <w:r w:rsidRPr="005342CD">
              <w:t>Спорт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 xml:space="preserve">Размещение объектов капитального строительства </w:t>
            </w:r>
            <w:r w:rsidRPr="005342CD">
              <w:lastRenderedPageBreak/>
              <w:t>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 размещение спортивных баз и лагерей.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lastRenderedPageBreak/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5271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</w:tbl>
    <w:p w:rsidR="00906A93" w:rsidRDefault="00906A93" w:rsidP="00906A93">
      <w:pPr>
        <w:pStyle w:val="a8"/>
        <w:tabs>
          <w:tab w:val="left" w:pos="0"/>
          <w:tab w:val="left" w:pos="540"/>
          <w:tab w:val="left" w:pos="720"/>
        </w:tabs>
        <w:spacing w:before="0" w:beforeAutospacing="0" w:after="0" w:afterAutospacing="0" w:line="228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906A93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906A93" w:rsidRDefault="00906A93" w:rsidP="00906A93">
      <w:pPr>
        <w:spacing w:line="228" w:lineRule="auto"/>
        <w:rPr>
          <w:b/>
          <w:bCs/>
        </w:rPr>
      </w:pPr>
    </w:p>
    <w:p w:rsidR="00906A93" w:rsidRDefault="00906A93" w:rsidP="00906A93">
      <w:pPr>
        <w:spacing w:line="228" w:lineRule="auto"/>
        <w:rPr>
          <w:b/>
          <w:bCs/>
        </w:rPr>
      </w:pPr>
      <w:r>
        <w:rPr>
          <w:b/>
          <w:bCs/>
        </w:rPr>
        <w:t xml:space="preserve">Параметры застройки:   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1. Минимальная площадь земельных участков – </w:t>
      </w:r>
      <w:smartTag w:uri="urn:schemas-microsoft-com:office:smarttags" w:element="metricconverter">
        <w:smartTagPr>
          <w:attr w:name="ProductID" w:val="400 кв. м"/>
        </w:smartTagPr>
        <w:r>
          <w:rPr>
            <w:bCs/>
          </w:rPr>
          <w:t>400 кв. м</w:t>
        </w:r>
      </w:smartTag>
      <w:r>
        <w:rPr>
          <w:bCs/>
        </w:rPr>
        <w:t xml:space="preserve">. 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2. Предельная этажность объектов обслуживания – 3 этажа.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  <w:color w:val="FF0000"/>
        </w:rPr>
      </w:pPr>
      <w:r>
        <w:rPr>
          <w:bCs/>
        </w:rPr>
        <w:t xml:space="preserve">3. Максимальная высота – </w:t>
      </w:r>
      <w:smartTag w:uri="urn:schemas-microsoft-com:office:smarttags" w:element="metricconverter">
        <w:smartTagPr>
          <w:attr w:name="ProductID" w:val="18 м"/>
        </w:smartTagPr>
        <w:r>
          <w:rPr>
            <w:bCs/>
          </w:rPr>
          <w:t>18 м</w:t>
        </w:r>
      </w:smartTag>
      <w:r>
        <w:rPr>
          <w:bCs/>
        </w:rPr>
        <w:t xml:space="preserve">. 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4. Максимальный процент застройки участка  - 50%.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>5. Максимальный процент озеленения земельного участка не менее 15% территории.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>6.Площадь территорий, предназначенных для организации проездов и хранения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   транспортных средств – не менее 35 % от площади земельного участка</w:t>
      </w:r>
    </w:p>
    <w:p w:rsidR="00906A93" w:rsidRDefault="00906A93" w:rsidP="00906A93">
      <w:pPr>
        <w:spacing w:line="228" w:lineRule="auto"/>
        <w:ind w:firstLine="540"/>
        <w:jc w:val="both"/>
      </w:pPr>
      <w:r>
        <w:t>7.М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–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spacing w:line="228" w:lineRule="auto"/>
        <w:ind w:firstLine="540"/>
        <w:jc w:val="both"/>
        <w:rPr>
          <w:b/>
          <w:i/>
        </w:rPr>
      </w:pPr>
    </w:p>
    <w:p w:rsidR="00906A93" w:rsidRPr="001D7ADC" w:rsidRDefault="00906A93" w:rsidP="00906A93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540"/>
        <w:jc w:val="both"/>
      </w:pPr>
      <w:r>
        <w:t>5.М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r w:rsidRPr="001D7ADC">
        <w:t>0,5м.</w:t>
      </w:r>
    </w:p>
    <w:p w:rsidR="00906A93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06A93" w:rsidRPr="00050549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050549">
        <w:rPr>
          <w:rFonts w:ascii="Times New Roman" w:hAnsi="Times New Roman"/>
          <w:b/>
          <w:bCs/>
        </w:rPr>
        <w:t>ПРОИЗВОДСТВЕННАЯ ЗОНА</w:t>
      </w:r>
    </w:p>
    <w:p w:rsidR="00906A93" w:rsidRPr="00050549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06A93" w:rsidRPr="00FA763F" w:rsidRDefault="00906A93" w:rsidP="00906A93">
      <w:pPr>
        <w:pStyle w:val="a6"/>
        <w:widowControl w:val="0"/>
        <w:shd w:val="clear" w:color="auto" w:fill="FFFFFF"/>
        <w:tabs>
          <w:tab w:val="left" w:pos="1620"/>
          <w:tab w:val="left" w:pos="2340"/>
        </w:tabs>
        <w:spacing w:after="100"/>
        <w:jc w:val="left"/>
      </w:pPr>
      <w:r w:rsidRPr="00FA763F">
        <w:rPr>
          <w:b/>
        </w:rPr>
        <w:t xml:space="preserve"> П-1 </w:t>
      </w:r>
      <w:r w:rsidRPr="00FA763F">
        <w:t xml:space="preserve">  </w:t>
      </w:r>
      <w:r w:rsidRPr="00FA763F">
        <w:rPr>
          <w:b/>
        </w:rPr>
        <w:t xml:space="preserve">        </w:t>
      </w:r>
      <w:r w:rsidRPr="00FA763F">
        <w:t xml:space="preserve">Зона производственного и коммунально-складского назначения </w:t>
      </w: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lastRenderedPageBreak/>
        <w:t>Промышленно-коммунальная зона    выделена    для    обеспечения    правовых    условий формирования территорий, строительства и реконструкции преимущественно объектов производства и коммунальных баз  для размещения специализированных складов, товарных баз, предприятий коммунального и транспортного обслуживания населения.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  <w:r w:rsidRPr="00FA763F">
        <w:rPr>
          <w:u w:val="single"/>
        </w:rPr>
        <w:t xml:space="preserve"> </w:t>
      </w:r>
    </w:p>
    <w:p w:rsidR="00906A93" w:rsidRPr="001E7C91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  <w:r w:rsidRPr="001E7C91">
        <w:rPr>
          <w:b/>
          <w:u w:val="single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7" w:name="sub_1062"/>
            <w:r w:rsidRPr="005342CD">
              <w:t>Тяжелая промышленность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</w:t>
            </w:r>
            <w:r>
              <w:t>нта продукции</w:t>
            </w:r>
            <w:r w:rsidRPr="005342CD">
              <w:t>, судостроения, авиастроения,</w:t>
            </w:r>
            <w:r>
              <w:t xml:space="preserve"> вагоностроения</w:t>
            </w:r>
            <w:r w:rsidRPr="005342CD">
              <w:t xml:space="preserve">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Автомобиле-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строительная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8" w:name="sub_1063"/>
            <w:r w:rsidRPr="005342CD">
              <w:t>Легкая промышленность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фарфоро-фаянсовой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, электронной промышленности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Фармацевтическая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9" w:name="sub_1064"/>
            <w:r w:rsidRPr="005342CD">
              <w:t>Пищевая промышленность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0" w:name="sub_1069"/>
            <w:r w:rsidRPr="005342CD">
              <w:t>Склады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5342CD">
              <w:lastRenderedPageBreak/>
              <w:t>продовольственные склады, за исключением железнодорожных перевалочных складов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lastRenderedPageBreak/>
              <w:t>Банковская и страховая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1" w:name="sub_1039"/>
            <w:r w:rsidRPr="005342CD">
              <w:t>Обеспечение научной деятельности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right="-185"/>
        <w:jc w:val="both"/>
      </w:pPr>
    </w:p>
    <w:p w:rsidR="00906A93" w:rsidRPr="00FA763F" w:rsidRDefault="00906A93" w:rsidP="00906A93">
      <w:pPr>
        <w:widowControl w:val="0"/>
        <w:ind w:left="-180" w:right="-185" w:firstLine="360"/>
        <w:jc w:val="both"/>
        <w:rPr>
          <w:u w:val="single"/>
        </w:rPr>
      </w:pPr>
      <w:r w:rsidRPr="00FA763F">
        <w:rPr>
          <w:u w:val="single"/>
        </w:rPr>
        <w:t>Параметры застройки:</w:t>
      </w:r>
    </w:p>
    <w:p w:rsidR="00906A93" w:rsidRPr="00FA763F" w:rsidRDefault="00906A93" w:rsidP="00906A93">
      <w:pPr>
        <w:pStyle w:val="1"/>
        <w:jc w:val="both"/>
      </w:pPr>
      <w:r w:rsidRPr="00FA763F"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FA763F">
        <w:t>предпроектных</w:t>
      </w:r>
      <w:proofErr w:type="spellEnd"/>
      <w:r w:rsidRPr="00FA763F">
        <w:t xml:space="preserve"> проработок и исследований, либо проекта обоснования инвестиций, получивших положительные заключения соответствующих центров государственного санитарно-эпидемиологического надзора, </w:t>
      </w:r>
      <w:proofErr w:type="spellStart"/>
      <w:r w:rsidRPr="00FA763F">
        <w:t>госэкспертизы</w:t>
      </w:r>
      <w:proofErr w:type="spellEnd"/>
      <w:r w:rsidRPr="00FA763F">
        <w:t xml:space="preserve"> и управлений государств МЧС с организацией санитарно-защитных зон;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</w:t>
      </w:r>
      <w:r w:rsidRPr="00906A93">
        <w:rPr>
          <w:rStyle w:val="17"/>
          <w:rFonts w:ascii="Times New Roman" w:eastAsia="Calibri" w:hAnsi="Times New Roman" w:cs="Times New Roman"/>
        </w:rPr>
        <w:softHyphen/>
        <w:t>чаемого к строительству объекта;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на территориях производственных предприятий могут быть размещены объекты общественно-делового назначения (здание администрации, столовая, медпункт, спортзал, магазины товаров первой необходимости и т. д.);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участки санитарно-защитных зон предприятий не включа</w:t>
      </w:r>
      <w:r w:rsidRPr="00906A93">
        <w:rPr>
          <w:rStyle w:val="17"/>
          <w:rFonts w:ascii="Times New Roman" w:eastAsia="Calibri" w:hAnsi="Times New Roman" w:cs="Times New Roman"/>
        </w:rPr>
        <w:softHyphen/>
        <w:t>ются в состав территории предприятий и могут быть предоставле</w:t>
      </w:r>
      <w:r w:rsidRPr="00906A93">
        <w:rPr>
          <w:rStyle w:val="17"/>
          <w:rFonts w:ascii="Times New Roman" w:eastAsia="Calibri" w:hAnsi="Times New Roman" w:cs="Times New Roman"/>
        </w:rPr>
        <w:softHyphen/>
        <w:t>ны для размещения объектов, строительство которых допускается на территории этих зон.</w:t>
      </w: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906A93" w:rsidRPr="00AE0191" w:rsidRDefault="00906A93" w:rsidP="00906A93">
      <w:pPr>
        <w:pStyle w:val="15"/>
        <w:tabs>
          <w:tab w:val="left" w:pos="426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6A93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ЗОНА СЕЛЬСКОХОЗЯЙСТВЕННОГО ИСПОЛЬЗОВАНИЯ</w:t>
      </w:r>
    </w:p>
    <w:p w:rsidR="00906A93" w:rsidRDefault="00906A93" w:rsidP="00906A93">
      <w:pPr>
        <w:tabs>
          <w:tab w:val="left" w:pos="540"/>
        </w:tabs>
        <w:spacing w:line="228" w:lineRule="auto"/>
        <w:jc w:val="both"/>
      </w:pP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EF2CFC">
        <w:rPr>
          <w:b/>
          <w:sz w:val="24"/>
        </w:rPr>
        <w:t>СХ</w:t>
      </w:r>
      <w:r>
        <w:rPr>
          <w:b/>
          <w:sz w:val="24"/>
        </w:rPr>
        <w:t xml:space="preserve"> </w:t>
      </w:r>
      <w:r w:rsidRPr="00285B12">
        <w:rPr>
          <w:sz w:val="24"/>
        </w:rPr>
        <w:t xml:space="preserve"> 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угодий, объектов сельскохозяйственного назначения, дачного хозяйства и садоводства.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>В состав зон сельскохозяйственного использования  включаются: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 xml:space="preserve">1. </w:t>
      </w:r>
      <w:r w:rsidRPr="00285B12">
        <w:rPr>
          <w:sz w:val="24"/>
        </w:rPr>
        <w:t>зоны сельскохозяйственных угодий – пашня, сенокосы, пастбища, залежи, земли, занятые многолетними насаждениями (садами, виноградниками и другими);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 xml:space="preserve">2. </w:t>
      </w:r>
      <w:r w:rsidRPr="00285B12">
        <w:rPr>
          <w:sz w:val="24"/>
        </w:rPr>
        <w:t xml:space="preserve">зоны, занятые объектами сельскохозяйственного назначения и предназначены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 xml:space="preserve">В соответствии с частью 6 статьи 36 Градостроительного кодекса РФ градостроительные регламенты не устанавливаются 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34241">
        <w:rPr>
          <w:rFonts w:ascii="Times New Roman" w:hAnsi="Times New Roman" w:cs="Times New Roman"/>
          <w:b/>
        </w:rPr>
        <w:t xml:space="preserve">     СХ   </w:t>
      </w:r>
      <w:r>
        <w:rPr>
          <w:rFonts w:ascii="Times New Roman" w:hAnsi="Times New Roman" w:cs="Times New Roman"/>
          <w:b/>
        </w:rPr>
        <w:t>1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Зона сельскохозяйственных угодий </w:t>
      </w:r>
    </w:p>
    <w:p w:rsidR="00906A93" w:rsidRPr="00D62AE0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</w:rPr>
      </w:pPr>
    </w:p>
    <w:p w:rsidR="00906A93" w:rsidRPr="002F05F0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F05F0"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2" w:name="sub_1012"/>
            <w:r w:rsidRPr="005342CD">
              <w:t>Выращивание зерновых и иных сельскохозяйственных культур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3" w:name="sub_1013"/>
            <w:r w:rsidRPr="005342CD">
              <w:t>Овощеводство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</w:t>
            </w:r>
            <w:r w:rsidRPr="005342CD">
              <w:lastRenderedPageBreak/>
              <w:t>луковичных и бахчевых сельскохозяйственных культур, в том числе с использованием теплиц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4" w:name="sub_1014"/>
            <w:r w:rsidRPr="005342CD">
              <w:lastRenderedPageBreak/>
              <w:t>Выращивание тонизирующих, лекарственных, цветочных культур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5" w:name="sub_1015"/>
            <w:r w:rsidRPr="005342CD">
              <w:t>Садоводство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6" w:name="sub_1016"/>
            <w:r w:rsidRPr="005342CD">
              <w:t>Выращивание льна и конопли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7" w:name="sub_10116"/>
            <w:r w:rsidRPr="005342CD"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Обеспечение</w:t>
            </w:r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сельскохозяйственного</w:t>
            </w:r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</w:tbl>
    <w:p w:rsidR="00906A93" w:rsidRPr="002F05F0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F504D2" w:rsidRDefault="00F504D2" w:rsidP="00906A93">
      <w:pPr>
        <w:jc w:val="both"/>
        <w:rPr>
          <w:b/>
        </w:rPr>
      </w:pPr>
    </w:p>
    <w:p w:rsidR="00906A93" w:rsidRPr="002F05F0" w:rsidRDefault="00906A93" w:rsidP="00906A93">
      <w:pPr>
        <w:jc w:val="both"/>
        <w:rPr>
          <w:b/>
        </w:rPr>
      </w:pPr>
      <w:r w:rsidRPr="002F05F0">
        <w:rPr>
          <w:b/>
        </w:rPr>
        <w:t>Параметры: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 xml:space="preserve">Минимальная площадь </w:t>
      </w:r>
      <w:smartTag w:uri="urn:schemas-microsoft-com:office:smarttags" w:element="metricconverter">
        <w:smartTagPr>
          <w:attr w:name="ProductID" w:val="100 кв. м"/>
        </w:smartTagPr>
        <w:r w:rsidRPr="002F05F0">
          <w:t>100 кв. м</w:t>
        </w:r>
      </w:smartTag>
      <w:r w:rsidRPr="002F05F0">
        <w:t>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>Этажность -1 этаж.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lastRenderedPageBreak/>
        <w:t>коэффициент застройки – 50 %.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>Минимальный отступ от границ земельного участка в целях определения мест</w:t>
      </w:r>
    </w:p>
    <w:p w:rsidR="00906A93" w:rsidRPr="002F05F0" w:rsidRDefault="00906A93" w:rsidP="00906A93">
      <w:pPr>
        <w:jc w:val="both"/>
      </w:pPr>
      <w:r w:rsidRPr="002F05F0">
        <w:t xml:space="preserve">            допустимого размещения объекта - </w:t>
      </w:r>
      <w:smartTag w:uri="urn:schemas-microsoft-com:office:smarttags" w:element="metricconverter">
        <w:smartTagPr>
          <w:attr w:name="ProductID" w:val="2 м"/>
        </w:smartTagPr>
        <w:r w:rsidRPr="002F05F0">
          <w:t>2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</w:p>
    <w:p w:rsidR="00906A93" w:rsidRPr="002F05F0" w:rsidRDefault="00906A93" w:rsidP="00906A93">
      <w:pPr>
        <w:jc w:val="both"/>
        <w:rPr>
          <w:b/>
          <w:i/>
        </w:rPr>
      </w:pPr>
      <w:r w:rsidRPr="002F05F0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2F05F0" w:rsidRDefault="00906A93" w:rsidP="00906A93">
      <w:pPr>
        <w:jc w:val="both"/>
      </w:pPr>
      <w:r w:rsidRPr="002F05F0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F05F0">
          <w:t>4 кв.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  <w:r w:rsidRPr="002F05F0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F05F0">
          <w:t>40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  <w:r w:rsidRPr="002F05F0">
        <w:t>3. Этажность – 1 этаж.</w:t>
      </w:r>
    </w:p>
    <w:p w:rsidR="00906A93" w:rsidRPr="002F05F0" w:rsidRDefault="00906A93" w:rsidP="00906A93">
      <w:pPr>
        <w:jc w:val="both"/>
      </w:pPr>
      <w:r w:rsidRPr="002F05F0">
        <w:t>4. Коэффициент застройки – 80 %.</w:t>
      </w:r>
    </w:p>
    <w:p w:rsidR="00906A93" w:rsidRPr="001D7ADC" w:rsidRDefault="00906A93" w:rsidP="00906A93">
      <w:pPr>
        <w:jc w:val="both"/>
      </w:pPr>
      <w:r w:rsidRPr="002F05F0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F05F0">
          <w:t>0,5 м</w:t>
        </w:r>
      </w:smartTag>
      <w:r w:rsidRPr="002F05F0">
        <w:t>.</w:t>
      </w:r>
    </w:p>
    <w:p w:rsidR="00906A93" w:rsidRDefault="00906A93" w:rsidP="00906A93">
      <w:pPr>
        <w:tabs>
          <w:tab w:val="left" w:pos="540"/>
        </w:tabs>
        <w:ind w:left="120"/>
        <w:jc w:val="both"/>
        <w:rPr>
          <w:color w:val="FF0000"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СХ</w:t>
      </w:r>
      <w:r>
        <w:rPr>
          <w:rFonts w:ascii="Times New Roman" w:hAnsi="Times New Roman" w:cs="Times New Roman"/>
        </w:rPr>
        <w:t>-</w:t>
      </w:r>
      <w:r w:rsidRPr="0028056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2C4AB5">
        <w:rPr>
          <w:rFonts w:ascii="Times New Roman" w:hAnsi="Times New Roman" w:cs="Times New Roman"/>
          <w:b/>
        </w:rPr>
        <w:t>Зона</w:t>
      </w:r>
      <w:r>
        <w:rPr>
          <w:rFonts w:ascii="Times New Roman" w:hAnsi="Times New Roman" w:cs="Times New Roman"/>
          <w:b/>
        </w:rPr>
        <w:t xml:space="preserve"> объектов сельскохозяйственного назначения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</w:pPr>
      <w:r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8" w:name="sub_1018"/>
            <w:r w:rsidRPr="005342CD">
              <w:t>Скотоводство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19" w:name="sub_110"/>
            <w:r w:rsidRPr="005342CD">
              <w:t>Птицеводство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0" w:name="sub_111"/>
            <w:r w:rsidRPr="005342CD">
              <w:t>Свиноводство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связанной с разведением свиней;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1" w:name="sub_112"/>
            <w:r w:rsidRPr="005342CD">
              <w:t>Пчеловодство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lastRenderedPageBreak/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lastRenderedPageBreak/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</w:t>
            </w:r>
            <w:r>
              <w:rPr>
                <w:color w:val="2D2D2D"/>
                <w:shd w:val="clear" w:color="auto" w:fill="FFFFFF"/>
              </w:rPr>
              <w:t xml:space="preserve"> сельскохозяйственных культур и </w:t>
            </w:r>
            <w:r w:rsidRPr="00906A93">
              <w:rPr>
                <w:color w:val="2D2D2D"/>
                <w:shd w:val="clear" w:color="auto" w:fill="FFFFFF"/>
              </w:rPr>
              <w:t>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2" w:name="sub_10114"/>
            <w:r w:rsidRPr="005342CD">
              <w:t>Научное обеспечение сельского хозяйства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3" w:name="sub_10115"/>
            <w:r w:rsidRPr="005342CD">
              <w:t>Хранение и переработка</w:t>
            </w:r>
            <w:bookmarkEnd w:id="23"/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Сельскохозяйственной</w:t>
            </w:r>
            <w:r>
              <w:t xml:space="preserve"> </w:t>
            </w:r>
            <w:r w:rsidRPr="005342CD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4" w:name="sub_10117"/>
            <w:r w:rsidRPr="005342CD">
              <w:t>Питомники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06A93" w:rsidRPr="005342CD" w:rsidRDefault="00906A93" w:rsidP="00D95271">
            <w:pPr>
              <w:pStyle w:val="aff2"/>
            </w:pPr>
            <w:r w:rsidRPr="005342CD"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5" w:name="sub_10118"/>
            <w:r w:rsidRPr="005342CD">
              <w:t>Обеспечение</w:t>
            </w:r>
            <w:bookmarkEnd w:id="25"/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сельскохозяйственного</w:t>
            </w:r>
          </w:p>
          <w:p w:rsidR="00906A93" w:rsidRPr="005342CD" w:rsidRDefault="00906A93" w:rsidP="00D95271">
            <w:pPr>
              <w:pStyle w:val="aff2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 в целях обеспечения физических и юридических </w:t>
            </w:r>
            <w:r w:rsidRPr="00C20E1F">
              <w:rPr>
                <w:color w:val="2D2D2D"/>
                <w:shd w:val="clear" w:color="auto" w:fill="FFFFFF"/>
              </w:rPr>
              <w:lastRenderedPageBreak/>
              <w:t>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lastRenderedPageBreak/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06A93" w:rsidRDefault="00906A93" w:rsidP="00906A93">
      <w:pPr>
        <w:tabs>
          <w:tab w:val="left" w:pos="540"/>
        </w:tabs>
        <w:rPr>
          <w:b/>
          <w:bCs/>
        </w:rPr>
      </w:pPr>
      <w:bookmarkStart w:id="26" w:name="sub_3116"/>
    </w:p>
    <w:p w:rsidR="00906A93" w:rsidRDefault="00906A93" w:rsidP="00906A93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Параметры застройки: </w:t>
      </w:r>
    </w:p>
    <w:p w:rsidR="00906A93" w:rsidRPr="001E6CE9" w:rsidRDefault="00906A93" w:rsidP="00906A93">
      <w:pPr>
        <w:tabs>
          <w:tab w:val="left" w:pos="540"/>
        </w:tabs>
        <w:ind w:firstLine="360"/>
        <w:rPr>
          <w:bCs/>
        </w:rPr>
      </w:pPr>
      <w:r w:rsidRPr="001E6CE9">
        <w:rPr>
          <w:bCs/>
        </w:rPr>
        <w:t>1</w:t>
      </w:r>
      <w:r>
        <w:rPr>
          <w:bCs/>
        </w:rPr>
        <w:t>.Минимальная п</w:t>
      </w:r>
      <w:r w:rsidRPr="001E6CE9">
        <w:rPr>
          <w:bCs/>
        </w:rPr>
        <w:t>лотность застройки</w:t>
      </w:r>
      <w:r>
        <w:rPr>
          <w:bCs/>
        </w:rPr>
        <w:t xml:space="preserve"> - 25%.</w:t>
      </w:r>
    </w:p>
    <w:p w:rsidR="00906A93" w:rsidRPr="001D7ADC" w:rsidRDefault="00906A93" w:rsidP="00906A93">
      <w:pPr>
        <w:ind w:firstLine="360"/>
        <w:jc w:val="both"/>
      </w:pPr>
      <w:r>
        <w:t>2.М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00 кв. м"/>
        </w:smartTagPr>
        <w:r w:rsidRPr="001D7ADC">
          <w:t>4</w:t>
        </w:r>
        <w:r>
          <w:t xml:space="preserve">00 кв. </w:t>
        </w:r>
        <w:r w:rsidRPr="001D7ADC">
          <w:t>м</w:t>
        </w:r>
      </w:smartTag>
      <w:r w:rsidRPr="001D7ADC">
        <w:t>.</w:t>
      </w:r>
    </w:p>
    <w:p w:rsidR="00906A93" w:rsidRPr="00B85CBA" w:rsidRDefault="00906A93" w:rsidP="00906A93">
      <w:pPr>
        <w:ind w:firstLine="360"/>
        <w:jc w:val="both"/>
        <w:rPr>
          <w:color w:val="FF0000"/>
        </w:rPr>
      </w:pPr>
      <w:r>
        <w:t xml:space="preserve">3.Максимальная высота не более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906A93" w:rsidRPr="001D7ADC" w:rsidRDefault="00906A93" w:rsidP="00906A93">
      <w:pPr>
        <w:ind w:firstLine="360"/>
        <w:jc w:val="both"/>
      </w:pPr>
      <w:r>
        <w:t>4.М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jc w:val="both"/>
        <w:rPr>
          <w:b/>
          <w:i/>
        </w:rPr>
      </w:pPr>
    </w:p>
    <w:bookmarkEnd w:id="26"/>
    <w:p w:rsidR="00906A93" w:rsidRPr="001D7ADC" w:rsidRDefault="00906A93" w:rsidP="00906A93">
      <w:pPr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ind w:firstLine="360"/>
        <w:jc w:val="both"/>
      </w:pPr>
      <w:r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ind w:firstLine="36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ind w:firstLine="360"/>
        <w:jc w:val="both"/>
      </w:pPr>
      <w:r>
        <w:t>3. Э</w:t>
      </w:r>
      <w:r w:rsidRPr="001D7ADC">
        <w:t>тажность – 1 этаж.</w:t>
      </w:r>
    </w:p>
    <w:p w:rsidR="00906A93" w:rsidRDefault="00906A93" w:rsidP="00906A93">
      <w:pPr>
        <w:ind w:firstLine="36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36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360"/>
        <w:jc w:val="both"/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 w:rsidRPr="00362DF1">
        <w:rPr>
          <w:rFonts w:ascii="Times New Roman" w:hAnsi="Times New Roman"/>
          <w:b/>
          <w:bCs/>
        </w:rPr>
        <w:t>РЕКРЕАЦИОННАЯ ЗОНА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 Рекреационная зона</w:t>
      </w:r>
    </w:p>
    <w:p w:rsidR="00906A93" w:rsidRPr="00A4258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Данная з</w:t>
      </w:r>
      <w:r w:rsidRPr="00A4258A">
        <w:rPr>
          <w:sz w:val="24"/>
        </w:rPr>
        <w:t>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906A93" w:rsidRPr="003A3F36" w:rsidRDefault="00906A93" w:rsidP="00906A93">
      <w:pPr>
        <w:jc w:val="both"/>
        <w:rPr>
          <w:rFonts w:eastAsia="MS Mincho"/>
          <w:b/>
        </w:rPr>
      </w:pPr>
      <w:r w:rsidRPr="003A3F36">
        <w:rPr>
          <w:rFonts w:eastAsia="Arial Unicode MS" w:cs="Arial Unicode MS"/>
          <w:b/>
        </w:rPr>
        <w:lastRenderedPageBreak/>
        <w:t xml:space="preserve">Р 1 - </w:t>
      </w:r>
      <w:r w:rsidRPr="003A3F36">
        <w:rPr>
          <w:b/>
        </w:rPr>
        <w:t>зона мест отдыха общего пользования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101C37">
        <w:rPr>
          <w:rFonts w:ascii="Times New Roman" w:hAnsi="Times New Roman" w:cs="Times New Roman"/>
          <w:i/>
        </w:rPr>
        <w:t>В соответствии с частью 6 статьи 36 Градостроительного кодекса РФ градостроительные регламенты не распространяется на земельные участки в границах территорий общего пользования, а их использование определяется уполномоченными органами местного самоуправления в соответствии с федеральными законами.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906A93" w:rsidRDefault="00906A93" w:rsidP="00906A93">
      <w:pPr>
        <w:jc w:val="both"/>
        <w:rPr>
          <w:b/>
        </w:rPr>
      </w:pPr>
      <w:r w:rsidRPr="003A3F36">
        <w:rPr>
          <w:rFonts w:eastAsia="Arial Unicode MS" w:cs="Arial Unicode MS"/>
          <w:b/>
        </w:rPr>
        <w:t xml:space="preserve">Р </w:t>
      </w:r>
      <w:r>
        <w:rPr>
          <w:rFonts w:eastAsia="Arial Unicode MS" w:cs="Arial Unicode MS"/>
          <w:b/>
        </w:rPr>
        <w:t>2</w:t>
      </w:r>
      <w:r w:rsidRPr="003A3F36">
        <w:rPr>
          <w:rFonts w:eastAsia="Arial Unicode MS" w:cs="Arial Unicode MS"/>
          <w:b/>
        </w:rPr>
        <w:t xml:space="preserve"> - </w:t>
      </w:r>
      <w:r w:rsidRPr="003A3F36">
        <w:rPr>
          <w:b/>
        </w:rPr>
        <w:t xml:space="preserve">зона </w:t>
      </w:r>
      <w:r>
        <w:rPr>
          <w:b/>
        </w:rPr>
        <w:t>отдыха, туризма</w:t>
      </w:r>
    </w:p>
    <w:p w:rsidR="00906A93" w:rsidRPr="00C613C6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613C6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гостини</w:t>
            </w:r>
            <w:r>
              <w:t xml:space="preserve">ц, </w:t>
            </w:r>
            <w:r w:rsidRPr="005342CD"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  <w:jc w:val="left"/>
            </w:pPr>
            <w:r w:rsidRPr="00C20E1F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в целях устройства мест</w:t>
            </w:r>
            <w:r>
              <w:t xml:space="preserve"> общественного питания </w:t>
            </w:r>
            <w:r w:rsidRPr="005342CD">
              <w:t>(рестораны, кафе, столовые, закусочные, бары)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Pr="00C660EE" w:rsidRDefault="00906A93" w:rsidP="00906A93">
      <w:pPr>
        <w:autoSpaceDE w:val="0"/>
        <w:autoSpaceDN w:val="0"/>
        <w:adjustRightInd w:val="0"/>
        <w:jc w:val="both"/>
      </w:pPr>
    </w:p>
    <w:p w:rsidR="00906A93" w:rsidRDefault="00906A93" w:rsidP="00906A93">
      <w:pPr>
        <w:jc w:val="both"/>
        <w:rPr>
          <w:b/>
        </w:rPr>
      </w:pPr>
    </w:p>
    <w:p w:rsidR="00906A93" w:rsidRDefault="00906A93" w:rsidP="00906A93">
      <w:pPr>
        <w:jc w:val="both"/>
        <w:rPr>
          <w:b/>
        </w:rPr>
      </w:pPr>
      <w:r w:rsidRPr="00CF721C">
        <w:rPr>
          <w:b/>
        </w:rPr>
        <w:t>Параметры: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Минимальная площадь участка отдельно стоящего дома, дачи – 400 м².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Расстояние между фронтальной границей участка и основным строением – в соответствии со сложившейся или проектируемой линией застройки.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Минимальное расстояние от границ землевладения до строений, а также между строениями: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От границ соседнего участка до: основного строения – 3 м; хозяйственных и прочих строений – 1 м; открытой стоянки -1 м; отдельно стоящего гаража – 1м.</w:t>
      </w:r>
    </w:p>
    <w:p w:rsidR="00906A93" w:rsidRPr="00CF721C" w:rsidRDefault="00906A93" w:rsidP="00906A93">
      <w:pPr>
        <w:numPr>
          <w:ilvl w:val="1"/>
          <w:numId w:val="20"/>
        </w:numPr>
        <w:jc w:val="both"/>
        <w:rPr>
          <w:b/>
        </w:rPr>
      </w:pPr>
      <w:r>
        <w:t xml:space="preserve">От основных строений до отдельно стоящих хозяйственных  и прочих строений – в соответствии с требованиями </w:t>
      </w:r>
      <w:proofErr w:type="spellStart"/>
      <w:r>
        <w:t>СНиП</w:t>
      </w:r>
      <w:proofErr w:type="spellEnd"/>
      <w:r>
        <w:t xml:space="preserve"> 2.07.01-89*.</w:t>
      </w:r>
    </w:p>
    <w:p w:rsidR="00906A93" w:rsidRDefault="00906A93" w:rsidP="00906A93">
      <w:pPr>
        <w:numPr>
          <w:ilvl w:val="0"/>
          <w:numId w:val="20"/>
        </w:numPr>
        <w:jc w:val="both"/>
      </w:pPr>
      <w:r w:rsidRPr="00CF721C">
        <w:t xml:space="preserve">Коэффициент </w:t>
      </w:r>
      <w:r>
        <w:t xml:space="preserve"> использования территории – не более 0,67.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lastRenderedPageBreak/>
        <w:t>Высота зданий: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Для всех основных строений количество надземных этажей – до двух с возможным использованием (дополнительно) мансардного этажа, высота от уровня земли до верха конька скатной кровли – не более 13,6 м.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Для всех вспомогательных строений высота от уровня земли до верха конька скатной кровли – не более 7 м.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Как исключение: шпили, башни, флагштоки – без ограничения.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t>Вспомогательные строения, за исключением гаража, размещать перед основными строениями со стороны улицы не допускается.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не менее 6 м.</w:t>
      </w:r>
    </w:p>
    <w:p w:rsidR="00906A93" w:rsidRPr="00CF721C" w:rsidRDefault="00906A93" w:rsidP="00906A93">
      <w:pPr>
        <w:numPr>
          <w:ilvl w:val="0"/>
          <w:numId w:val="20"/>
        </w:numPr>
        <w:jc w:val="both"/>
      </w:pPr>
      <w:r>
        <w:t>Требования к ограждению земельных участков: со стороны улиц ограждения должны быть прозрачными; характер ограждения и его высота должна быть единообразными как минимум на протяжении одного квартала с обеих сторон улицы.</w:t>
      </w:r>
    </w:p>
    <w:p w:rsidR="00906A93" w:rsidRPr="00CF721C" w:rsidRDefault="00906A93" w:rsidP="00906A93">
      <w:pPr>
        <w:ind w:left="360"/>
        <w:jc w:val="both"/>
        <w:rPr>
          <w:b/>
        </w:rPr>
      </w:pPr>
    </w:p>
    <w:p w:rsidR="00906A93" w:rsidRPr="003A3F36" w:rsidRDefault="00906A93" w:rsidP="00906A93">
      <w:pPr>
        <w:jc w:val="both"/>
        <w:rPr>
          <w:rFonts w:eastAsia="MS Mincho"/>
          <w:b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906A93" w:rsidRPr="001D7ADC" w:rsidRDefault="00906A93" w:rsidP="00906A93">
      <w:pPr>
        <w:spacing w:line="228" w:lineRule="auto"/>
        <w:ind w:firstLine="540"/>
        <w:jc w:val="both"/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ЗОНА СПЕЦИАЛЬНОГО НАЗНАЧЕНИЯ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С-1   Зона, занятая  кладбищами</w:t>
      </w:r>
      <w:r>
        <w:rPr>
          <w:rFonts w:ascii="Times New Roman" w:hAnsi="Times New Roman"/>
        </w:rPr>
        <w:t xml:space="preserve">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Основные разрешенные виды использования недвижимости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7" w:name="sub_10121"/>
            <w:r w:rsidRPr="005342CD">
              <w:t>Ритуальная деятельность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Вспомогательные виды использования недвижимости</w:t>
      </w:r>
      <w:r>
        <w:rPr>
          <w:rFonts w:ascii="Times New Roman" w:hAnsi="Times New Roman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F504D2" w:rsidRDefault="00F504D2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F504D2" w:rsidRDefault="00F504D2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906A93" w:rsidRPr="00573DDD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  <w:r w:rsidRPr="00573DDD">
        <w:rPr>
          <w:rFonts w:ascii="Times New Roman" w:hAnsi="Times New Roman" w:cs="Times New Roman"/>
          <w:b/>
        </w:rPr>
        <w:t>Параметры застройки: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1. Минимальная площадь земельного участка - </w:t>
      </w:r>
      <w:smartTag w:uri="urn:schemas-microsoft-com:office:smarttags" w:element="metricconverter">
        <w:smartTagPr>
          <w:attr w:name="ProductID" w:val="1500 кв. м"/>
        </w:smartTagPr>
        <w:r w:rsidRPr="002F2DEA">
          <w:rPr>
            <w:sz w:val="24"/>
          </w:rPr>
          <w:t>1500 кв. м</w:t>
        </w:r>
      </w:smartTag>
      <w:r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>2. Максимальная этажность - 1 этаж.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3. Максимальная высота - </w:t>
      </w:r>
      <w:smartTag w:uri="urn:schemas-microsoft-com:office:smarttags" w:element="metricconverter">
        <w:smartTagPr>
          <w:attr w:name="ProductID" w:val="10 м"/>
        </w:smartTagPr>
        <w:r w:rsidRPr="002F2DEA">
          <w:rPr>
            <w:sz w:val="24"/>
          </w:rPr>
          <w:t>10 м</w:t>
        </w:r>
      </w:smartTag>
      <w:r w:rsidRPr="002F2DEA"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4. Коэффициент застройки – 7</w:t>
      </w:r>
      <w:r w:rsidRPr="002F2DEA">
        <w:rPr>
          <w:sz w:val="24"/>
        </w:rPr>
        <w:t>0</w:t>
      </w:r>
      <w:r>
        <w:rPr>
          <w:sz w:val="24"/>
        </w:rPr>
        <w:t xml:space="preserve"> </w:t>
      </w:r>
      <w:r w:rsidRPr="002F2DEA">
        <w:rPr>
          <w:sz w:val="24"/>
        </w:rPr>
        <w:t>%</w:t>
      </w:r>
      <w:r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lastRenderedPageBreak/>
        <w:t>5</w:t>
      </w:r>
      <w:r w:rsidRPr="002F2DEA">
        <w:rPr>
          <w:sz w:val="24"/>
        </w:rPr>
        <w:t xml:space="preserve">.Минимальные отступы от границ земельного участка в целях определения мест допустимого размещения зданий -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</w:t>
        </w:r>
        <w:r w:rsidRPr="002F2DEA">
          <w:rPr>
            <w:sz w:val="24"/>
          </w:rPr>
          <w:t xml:space="preserve"> м</w:t>
        </w:r>
      </w:smartTag>
      <w:r>
        <w:rPr>
          <w:sz w:val="24"/>
        </w:rPr>
        <w:t>.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906A93" w:rsidRPr="001D7ADC" w:rsidRDefault="00906A93" w:rsidP="00906A93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1.М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54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spacing w:line="228" w:lineRule="auto"/>
        <w:ind w:firstLine="540"/>
        <w:jc w:val="both"/>
        <w:rPr>
          <w:b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С-2   Зона, складирования и захоронения отходов</w:t>
      </w:r>
      <w:r>
        <w:rPr>
          <w:rFonts w:ascii="Times New Roman" w:hAnsi="Times New Roman"/>
        </w:rPr>
        <w:t xml:space="preserve">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Pr="00850E5F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50E5F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  <w:jc w:val="left"/>
            </w:pPr>
            <w:r w:rsidRPr="00C20E1F">
              <w:rPr>
                <w:color w:val="2D2D2D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28" w:name="sub_1091"/>
            <w:r w:rsidRPr="005342CD">
              <w:t>Охрана природных территорий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906A93" w:rsidRPr="00850E5F" w:rsidRDefault="00906A93" w:rsidP="00906A93">
      <w:pPr>
        <w:tabs>
          <w:tab w:val="left" w:pos="540"/>
        </w:tabs>
        <w:jc w:val="both"/>
        <w:rPr>
          <w:b/>
          <w:bCs/>
          <w:color w:val="000000"/>
        </w:rPr>
      </w:pPr>
      <w:bookmarkStart w:id="29" w:name="sub_76"/>
      <w:r w:rsidRPr="00850E5F">
        <w:rPr>
          <w:b/>
          <w:bCs/>
          <w:color w:val="000000"/>
        </w:rPr>
        <w:t>Параметры:</w:t>
      </w:r>
    </w:p>
    <w:bookmarkEnd w:id="29"/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  <w:r w:rsidRPr="00850E5F">
        <w:rPr>
          <w:rFonts w:ascii="Times New Roman" w:hAnsi="Times New Roman"/>
          <w:bCs/>
          <w:iCs/>
          <w:color w:val="000000"/>
        </w:rPr>
        <w:t xml:space="preserve">Скотомогильники размещаются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850E5F">
          <w:rPr>
            <w:rFonts w:ascii="Times New Roman" w:hAnsi="Times New Roman"/>
            <w:bCs/>
            <w:iCs/>
            <w:color w:val="000000"/>
          </w:rPr>
          <w:t>600 кв.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от поверхности земли. Территория скотомогильника должна быть ограждена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с въездными воротами. </w:t>
      </w: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F504D2" w:rsidRDefault="00F504D2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F504D2" w:rsidRDefault="00F504D2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ЗОНА ИНЖЕНЕРНО-ТРАНСПОРТНОЙ ИНФРАСТРУКТУРЫ</w:t>
      </w: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</w:p>
    <w:p w:rsidR="00906A93" w:rsidRPr="00E0149C" w:rsidRDefault="00906A93" w:rsidP="00906A93">
      <w:pPr>
        <w:autoSpaceDE w:val="0"/>
        <w:autoSpaceDN w:val="0"/>
        <w:adjustRightInd w:val="0"/>
        <w:jc w:val="both"/>
        <w:rPr>
          <w:bCs/>
        </w:rPr>
      </w:pPr>
      <w:r w:rsidRPr="00C56C63">
        <w:rPr>
          <w:rFonts w:eastAsia="MS Mincho"/>
          <w:b/>
          <w:u w:val="single"/>
        </w:rPr>
        <w:t>ИТ – Зона инженерной и транспортной инфраструктуры</w:t>
      </w:r>
      <w:r>
        <w:rPr>
          <w:rFonts w:eastAsia="MS Mincho"/>
          <w:b/>
        </w:rPr>
        <w:t xml:space="preserve"> – </w:t>
      </w:r>
      <w:r w:rsidRPr="00440FB5">
        <w:t>предназначены для размещения объектов инженерной и транспортной инфраструктур, в том числе сооружений и коммуникаций железнодор</w:t>
      </w:r>
      <w:r>
        <w:t xml:space="preserve">ожного, автомобильного </w:t>
      </w:r>
      <w:r w:rsidRPr="00CE5C94">
        <w:t xml:space="preserve">и трубопроводного </w:t>
      </w:r>
      <w:r w:rsidRPr="00CE5C94">
        <w:lastRenderedPageBreak/>
        <w:t xml:space="preserve">транспорта, связи, а также установления санитарно-защитных </w:t>
      </w:r>
      <w:r w:rsidRPr="00CE5C94">
        <w:rPr>
          <w:color w:val="000000"/>
        </w:rPr>
        <w:t>и охранных</w:t>
      </w:r>
      <w:r w:rsidRPr="00CE5C94">
        <w:t xml:space="preserve"> зон таких объектов в соответствии с действующим законодательством и требованиями технических регламентов.</w:t>
      </w:r>
    </w:p>
    <w:p w:rsidR="00906A93" w:rsidRPr="00135338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ИТ-1</w:t>
      </w:r>
      <w:r w:rsidRPr="003B46FC">
        <w:rPr>
          <w:b/>
          <w:bCs/>
          <w:color w:val="000000"/>
          <w:spacing w:val="-2"/>
          <w:u w:val="single"/>
        </w:rPr>
        <w:t xml:space="preserve">) </w:t>
      </w:r>
      <w:r>
        <w:rPr>
          <w:b/>
          <w:bCs/>
          <w:color w:val="000000"/>
          <w:spacing w:val="-2"/>
          <w:u w:val="single"/>
        </w:rPr>
        <w:t>Зона внешнего транспорта</w:t>
      </w:r>
      <w:r w:rsidRPr="003B46FC">
        <w:rPr>
          <w:b/>
          <w:bCs/>
          <w:color w:val="000000"/>
          <w:spacing w:val="-2"/>
          <w:u w:val="single"/>
        </w:rPr>
        <w:t xml:space="preserve">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>
        <w:t xml:space="preserve">Зона внешнего транспорта включает территории автомобильного и воздушного транспорта. Внешний транспорт используется для перевозки сырья, топлива и готовой продукции, с его помощью осуществляется связь предприятии с сырьевыми и топливными базами, со сбытовыми организациями, пристанями и железными дорогами общего пользования.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 w:rsidRPr="00725981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30" w:name="sub_1071"/>
            <w:r w:rsidRPr="005342CD">
              <w:t>Железнодорожный транспорт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</w:t>
            </w:r>
            <w:r w:rsidRPr="00C20E1F">
              <w:rPr>
                <w:color w:val="2D2D2D"/>
                <w:shd w:val="clear" w:color="auto" w:fill="FFFFFF"/>
              </w:rPr>
              <w:lastRenderedPageBreak/>
              <w:t>объектов при условии соблюдения требований безопасности движения, установленных федеральными законами;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метрополитена, в том числе посадочных станций, вентиляционных шахт;</w:t>
            </w:r>
            <w:r>
              <w:rPr>
                <w:color w:val="2D2D2D"/>
              </w:rPr>
              <w:t xml:space="preserve"> </w:t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lastRenderedPageBreak/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31" w:name="sub_1074"/>
            <w:r w:rsidRPr="005342CD">
              <w:t>Воздушный транспорт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5271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судов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right="-187"/>
        <w:jc w:val="both"/>
      </w:pPr>
    </w:p>
    <w:p w:rsidR="00906A93" w:rsidRPr="00135338" w:rsidRDefault="00F404FD" w:rsidP="00906A93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b/>
          <w:bCs/>
          <w:color w:val="000000"/>
          <w:spacing w:val="-2"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 xml:space="preserve"> </w:t>
      </w:r>
      <w:r w:rsidR="00906A93" w:rsidRPr="003B46FC">
        <w:rPr>
          <w:b/>
          <w:bCs/>
          <w:color w:val="000000"/>
          <w:spacing w:val="-2"/>
          <w:u w:val="single"/>
        </w:rPr>
        <w:t>(</w:t>
      </w:r>
      <w:r w:rsidR="00906A93">
        <w:rPr>
          <w:b/>
          <w:bCs/>
          <w:color w:val="000000"/>
          <w:spacing w:val="-2"/>
          <w:u w:val="single"/>
        </w:rPr>
        <w:t>ИТ-2</w:t>
      </w:r>
      <w:r w:rsidR="00906A93" w:rsidRPr="003B46FC">
        <w:rPr>
          <w:b/>
          <w:bCs/>
          <w:color w:val="000000"/>
          <w:spacing w:val="-2"/>
          <w:u w:val="single"/>
        </w:rPr>
        <w:t xml:space="preserve">) </w:t>
      </w:r>
      <w:r w:rsidR="00906A93">
        <w:rPr>
          <w:b/>
          <w:bCs/>
          <w:color w:val="000000"/>
          <w:spacing w:val="-2"/>
          <w:u w:val="single"/>
        </w:rPr>
        <w:t>Зона объектов транспортной инфраструктуры</w:t>
      </w:r>
    </w:p>
    <w:p w:rsidR="00906A93" w:rsidRDefault="00906A93" w:rsidP="00906A93">
      <w:pPr>
        <w:widowControl w:val="0"/>
        <w:ind w:left="-180" w:right="-187" w:firstLine="360"/>
        <w:jc w:val="both"/>
      </w:pPr>
      <w:r w:rsidRPr="00E62CF0">
        <w:t xml:space="preserve">Зона </w:t>
      </w:r>
      <w:r>
        <w:t xml:space="preserve">транспортной </w:t>
      </w:r>
      <w:r w:rsidRPr="00E62CF0">
        <w:t>инфраструктуры выделена для размещения сооружений автомобильного транспорта, допускается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>В состав зон транспортной инфраструктуры включаются тер</w:t>
      </w:r>
      <w:r w:rsidRPr="00E62CF0">
        <w:softHyphen/>
        <w:t>ритории улично-дорожной сети, крупных транспортных развязок, а также допускается размещение конструктивных элементов дорожно-транспортных сооружений (опор путепроводов, павильонов на остано</w:t>
      </w:r>
      <w:r w:rsidRPr="00E62CF0">
        <w:softHyphen/>
        <w:t>вочных пунктах поселкового пассажирского транспорта и т.д.).</w:t>
      </w:r>
    </w:p>
    <w:p w:rsidR="00906A93" w:rsidRDefault="00906A93" w:rsidP="00906A93">
      <w:pPr>
        <w:widowControl w:val="0"/>
        <w:ind w:left="-180" w:right="-187" w:firstLine="360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906A93" w:rsidRPr="00AC631F" w:rsidRDefault="00906A93" w:rsidP="00906A93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b/>
          <w:u w:val="single"/>
        </w:rPr>
      </w:pPr>
      <w:r w:rsidRPr="00AC631F">
        <w:rPr>
          <w:b/>
          <w:u w:val="single"/>
        </w:rPr>
        <w:t>Основные виды разрешенного использования:</w:t>
      </w:r>
    </w:p>
    <w:p w:rsidR="00906A93" w:rsidRPr="00AB4890" w:rsidRDefault="00906A93" w:rsidP="00906A93">
      <w:pPr>
        <w:numPr>
          <w:ilvl w:val="0"/>
          <w:numId w:val="2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>
        <w:rPr>
          <w:bCs/>
          <w:sz w:val="22"/>
          <w:szCs w:val="22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 xml:space="preserve">Обслуживание </w:t>
            </w:r>
            <w:r w:rsidRPr="005342CD">
              <w:lastRenderedPageBreak/>
              <w:t>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5271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lastRenderedPageBreak/>
              <w:t xml:space="preserve">Размещение постоянных или временных гаражей с </w:t>
            </w:r>
            <w:r w:rsidRPr="009B2887">
              <w:rPr>
                <w:color w:val="2D2D2D"/>
                <w:shd w:val="clear" w:color="auto" w:fill="FFFFFF"/>
              </w:rPr>
              <w:lastRenderedPageBreak/>
              <w:t>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5271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5271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гостин</w:t>
            </w:r>
            <w:r>
              <w:t xml:space="preserve">иц, 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180" w:right="-187"/>
        <w:jc w:val="both"/>
        <w:rPr>
          <w:u w:val="single"/>
        </w:rPr>
      </w:pPr>
    </w:p>
    <w:p w:rsidR="00906A93" w:rsidRPr="00B56B7A" w:rsidRDefault="00906A93" w:rsidP="00906A93">
      <w:pPr>
        <w:widowControl w:val="0"/>
        <w:ind w:left="-180" w:right="-187" w:firstLine="360"/>
        <w:jc w:val="both"/>
        <w:rPr>
          <w:u w:val="single"/>
        </w:rPr>
      </w:pPr>
      <w:r w:rsidRPr="00B56B7A">
        <w:rPr>
          <w:u w:val="single"/>
        </w:rPr>
        <w:t>Параметры застройки:</w:t>
      </w:r>
    </w:p>
    <w:p w:rsidR="00906A93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магистральных улиц и проездов в границах красных линий предназначены для строительства поселковых транспортных и инженерных коммуникаций, благоустройства и озе</w:t>
      </w:r>
      <w:r w:rsidRPr="00E62CF0">
        <w:softHyphen/>
        <w:t>ленения.</w:t>
      </w:r>
    </w:p>
    <w:p w:rsidR="00906A93" w:rsidRPr="00175BBA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в</w:t>
      </w:r>
      <w:r w:rsidRPr="00E62CF0">
        <w:t>нутриквартальные проезды, подъездные пути предназна</w:t>
      </w:r>
      <w:r w:rsidRPr="00E62CF0">
        <w:softHyphen/>
      </w:r>
      <w:r w:rsidRPr="00175BBA">
        <w:t>чены</w:t>
      </w:r>
      <w:r w:rsidRPr="00E62CF0">
        <w:t xml:space="preserve"> для обеспечения транспортной связи с объектами, размещен</w:t>
      </w:r>
      <w:r w:rsidRPr="00E62CF0">
        <w:softHyphen/>
        <w:t>ными на внутриквартальной территории, с поселковыми транспорт</w:t>
      </w:r>
      <w:r w:rsidRPr="00E62CF0">
        <w:softHyphen/>
        <w:t>ными магистралями и разрабатываются в составе проекта плани</w:t>
      </w:r>
      <w:r w:rsidRPr="00E62CF0">
        <w:softHyphen/>
      </w:r>
      <w:r w:rsidRPr="00175BBA">
        <w:t>ровки</w:t>
      </w:r>
      <w:r w:rsidRPr="00E62CF0">
        <w:t xml:space="preserve"> или межевания квартала (микрорайона). При размещении объекта, не предусмотренного </w:t>
      </w:r>
      <w:r w:rsidRPr="00E62CF0">
        <w:lastRenderedPageBreak/>
        <w:t>ранее разработанным проектом пла</w:t>
      </w:r>
      <w:r w:rsidRPr="00E62CF0">
        <w:softHyphen/>
        <w:t>нировки, подъездные пути и проезды, необходимые для строитель</w:t>
      </w:r>
      <w:r w:rsidRPr="00E62CF0">
        <w:softHyphen/>
      </w:r>
      <w:r w:rsidRPr="00175BBA">
        <w:t>ства и</w:t>
      </w:r>
      <w:r w:rsidRPr="00E62CF0">
        <w:t xml:space="preserve"> эксплуатации объекта, выполняются за счет застройщика. </w:t>
      </w:r>
      <w:r w:rsidRPr="00175BBA">
        <w:t>Проектная</w:t>
      </w:r>
      <w:r w:rsidRPr="00E62CF0">
        <w:t xml:space="preserve"> документация</w:t>
      </w:r>
      <w:r w:rsidRPr="00175BBA">
        <w:t xml:space="preserve"> на</w:t>
      </w:r>
      <w:r w:rsidRPr="00E62CF0">
        <w:t xml:space="preserve"> строительство внеплощадочных подъ</w:t>
      </w:r>
      <w:r w:rsidRPr="00175BBA">
        <w:t>ездов</w:t>
      </w:r>
      <w:r w:rsidRPr="00E62CF0">
        <w:t xml:space="preserve"> и сооружений разрабатывается и согласовывается в составе</w:t>
      </w:r>
      <w:r w:rsidRPr="00175BBA">
        <w:t xml:space="preserve"> </w:t>
      </w:r>
      <w:r w:rsidRPr="00E62CF0">
        <w:t>документации на объект в целом.</w:t>
      </w:r>
    </w:p>
    <w:p w:rsidR="00906A93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зон транспортной инфраструктуры, как прави</w:t>
      </w:r>
      <w:r w:rsidRPr="00E62CF0">
        <w:softHyphen/>
        <w:t>ло, относятся к территориям общего пользования, за исключением земельных участков, предоставляемых предприятиям, учреждени</w:t>
      </w:r>
      <w:r w:rsidRPr="00E62CF0">
        <w:softHyphen/>
        <w:t>ям и организациям автомобильного, железнодорожного, воздушно</w:t>
      </w:r>
      <w:r w:rsidRPr="00E62CF0">
        <w:softHyphen/>
        <w:t>го, речного и трубопроводного транспорта для осуществления воз</w:t>
      </w:r>
      <w:r w:rsidRPr="00E62CF0">
        <w:softHyphen/>
        <w:t>ложенных на них специальных задач по эксплуатации, содержанию, строительству, реконструкции, ремонту, развитию подземных и на</w:t>
      </w:r>
      <w:r w:rsidRPr="00E62CF0">
        <w:softHyphen/>
        <w:t>земных зданий, строений и сооружений.</w:t>
      </w:r>
    </w:p>
    <w:p w:rsidR="00906A93" w:rsidRDefault="00906A93" w:rsidP="00906A93">
      <w:pPr>
        <w:widowControl w:val="0"/>
        <w:tabs>
          <w:tab w:val="num" w:pos="900"/>
        </w:tabs>
        <w:ind w:right="-187"/>
        <w:jc w:val="both"/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(ИИ) Зона инженерной инфраструктуры </w:t>
      </w:r>
    </w:p>
    <w:p w:rsidR="00906A93" w:rsidRDefault="00906A93" w:rsidP="00906A93">
      <w:pPr>
        <w:widowControl w:val="0"/>
        <w:ind w:left="-181" w:right="-187" w:firstLine="357"/>
        <w:jc w:val="both"/>
      </w:pPr>
      <w:r w:rsidRPr="00E62CF0">
        <w:t xml:space="preserve">Зона </w:t>
      </w:r>
      <w:r>
        <w:t xml:space="preserve">инженерной </w:t>
      </w:r>
      <w:r w:rsidRPr="00E62CF0">
        <w:t xml:space="preserve">инфраструктуры выделена для размещения сооружений </w:t>
      </w:r>
      <w:r>
        <w:rPr>
          <w:bCs/>
          <w:sz w:val="22"/>
          <w:szCs w:val="22"/>
        </w:rPr>
        <w:t xml:space="preserve">и коммуникаций </w:t>
      </w:r>
      <w:r>
        <w:t xml:space="preserve">энергообеспечения, водоснабжения и очистки стоков, связи </w:t>
      </w:r>
      <w:r>
        <w:rPr>
          <w:bCs/>
          <w:sz w:val="22"/>
          <w:szCs w:val="22"/>
        </w:rPr>
        <w:t>газоснабжения, теплоснабжения</w:t>
      </w:r>
      <w:r w:rsidRPr="00726F59">
        <w:t xml:space="preserve"> </w:t>
      </w:r>
      <w:r>
        <w:t>и технического обслуживания поселения</w:t>
      </w:r>
      <w:r>
        <w:rPr>
          <w:bCs/>
          <w:sz w:val="22"/>
          <w:szCs w:val="22"/>
        </w:rPr>
        <w:t>, а также включает территории, необходимые для их обслуживания и охраны</w:t>
      </w:r>
      <w:r>
        <w:t>. Д</w:t>
      </w:r>
      <w:r w:rsidRPr="00E62CF0">
        <w:t>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 xml:space="preserve">В состав зон </w:t>
      </w:r>
      <w:r>
        <w:t>инженерной</w:t>
      </w:r>
      <w:r w:rsidRPr="00E62CF0">
        <w:t xml:space="preserve"> инфраструктуры включаются тер</w:t>
      </w:r>
      <w:r w:rsidRPr="00E62CF0">
        <w:softHyphen/>
        <w:t xml:space="preserve">ритории </w:t>
      </w:r>
      <w:r>
        <w:t>линии электрических, водопроводных, канализационных, тепловых сетей, размещение трубопроводов и коммуникаций.</w:t>
      </w:r>
    </w:p>
    <w:p w:rsidR="00906A93" w:rsidRPr="006036EF" w:rsidRDefault="00906A93" w:rsidP="00906A93">
      <w:pPr>
        <w:widowControl w:val="0"/>
        <w:ind w:left="-181" w:right="-187" w:firstLine="357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5271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32" w:name="sub_10111"/>
            <w:r w:rsidRPr="005342CD">
              <w:t>Общее пользование водными объектами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bookmarkStart w:id="33" w:name="sub_1075"/>
            <w:r w:rsidRPr="005342CD">
              <w:t>Трубопроводный транспорт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06A93" w:rsidRPr="005342CD" w:rsidTr="00D95271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5271">
            <w:pPr>
              <w:pStyle w:val="aff2"/>
              <w:jc w:val="left"/>
            </w:pPr>
            <w:r w:rsidRPr="005342CD">
              <w:t xml:space="preserve">Коммунальное </w:t>
            </w:r>
            <w:r w:rsidRPr="005342CD">
              <w:lastRenderedPageBreak/>
              <w:t>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5271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lastRenderedPageBreak/>
              <w:t xml:space="preserve">Размещение объектов капитального строительства </w:t>
            </w:r>
            <w:r w:rsidRPr="009B2887">
              <w:rPr>
                <w:color w:val="2D2D2D"/>
                <w:shd w:val="clear" w:color="auto" w:fill="FFFFFF"/>
              </w:rPr>
              <w:lastRenderedPageBreak/>
              <w:t>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b/>
          <w:u w:val="single"/>
        </w:rPr>
      </w:pPr>
    </w:p>
    <w:p w:rsidR="00906A93" w:rsidRDefault="00906A93" w:rsidP="00F504D2">
      <w:pPr>
        <w:shd w:val="clear" w:color="auto" w:fill="FFFFFF"/>
        <w:autoSpaceDE w:val="0"/>
        <w:autoSpaceDN w:val="0"/>
        <w:adjustRightInd w:val="0"/>
        <w:ind w:right="-187"/>
        <w:jc w:val="both"/>
      </w:pPr>
      <w:r w:rsidRPr="004D73CF">
        <w:t xml:space="preserve"> </w:t>
      </w:r>
      <w:r w:rsidR="00F504D2">
        <w:t xml:space="preserve">  </w:t>
      </w:r>
      <w:r w:rsidRPr="004D6F2D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но планировке территории.</w:t>
      </w:r>
    </w:p>
    <w:p w:rsidR="00DA68A6" w:rsidRDefault="00DA68A6" w:rsidP="00DA68A6">
      <w:pPr>
        <w:shd w:val="clear" w:color="auto" w:fill="FFFFFF"/>
        <w:autoSpaceDE w:val="0"/>
        <w:autoSpaceDN w:val="0"/>
        <w:adjustRightInd w:val="0"/>
        <w:ind w:left="-181" w:right="-187" w:firstLine="357"/>
        <w:jc w:val="center"/>
        <w:rPr>
          <w:b/>
        </w:rPr>
      </w:pPr>
      <w:r>
        <w:rPr>
          <w:b/>
        </w:rPr>
        <w:t>ЗОНА ОСОБО ОХРАНЯЕМЫХ ТЕРРИТОРИЙ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/>
        </w:rPr>
        <w:t>(ООТ)</w:t>
      </w:r>
      <w:r>
        <w:rPr>
          <w:rFonts w:hint="eastAsia"/>
          <w:b/>
          <w:i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Зона особо охраняемых территорий историко-культурного значения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/>
        <w:ind w:left="-181" w:right="-187" w:firstLine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Cs/>
        </w:rPr>
        <w:t xml:space="preserve">К зоне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особо ценное значение.   </w:t>
      </w:r>
    </w:p>
    <w:p w:rsidR="00DA68A6" w:rsidRDefault="00DA68A6" w:rsidP="00DA68A6">
      <w:pPr>
        <w:tabs>
          <w:tab w:val="left" w:pos="540"/>
        </w:tabs>
        <w:ind w:left="-181" w:right="-187" w:firstLine="357"/>
        <w:jc w:val="both"/>
      </w:pPr>
      <w:r>
        <w:rPr>
          <w:b/>
        </w:rPr>
        <w:t xml:space="preserve">      </w:t>
      </w:r>
      <w:r>
        <w:rPr>
          <w:bCs/>
        </w:rPr>
        <w:t>В соответствии с частью 6 статьи 36 Градостроительного кодекса РФ градостроительные регламенты не устанавливаются  для земель,</w:t>
      </w:r>
      <w:r>
        <w:t xml:space="preserve"> особо охраняемых природных территорий, за исключением лечебно-оздоровительных местностей и курортов,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DA68A6" w:rsidRDefault="00DA68A6" w:rsidP="00DA68A6">
      <w:pPr>
        <w:tabs>
          <w:tab w:val="left" w:pos="540"/>
        </w:tabs>
        <w:ind w:left="-181" w:right="-187" w:firstLine="357"/>
        <w:jc w:val="both"/>
      </w:pPr>
      <w:r>
        <w:t xml:space="preserve">      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DA68A6" w:rsidRDefault="00DA68A6" w:rsidP="00DA68A6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right="-187"/>
        <w:jc w:val="center"/>
        <w:rPr>
          <w:b/>
        </w:rPr>
      </w:pPr>
      <w:r>
        <w:rPr>
          <w:b/>
        </w:rPr>
        <w:t>ЗОНА ОСОБО ОХРАНЯЕМЫХ ПРИРОДНЫХ ТЕРРИТОРИЙ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/>
        </w:rPr>
        <w:t>(ООПТ)</w:t>
      </w:r>
      <w:r>
        <w:rPr>
          <w:rFonts w:hint="eastAsia"/>
          <w:b/>
          <w:i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 xml:space="preserve">Зона особо охраняемых природных территорий </w:t>
      </w:r>
    </w:p>
    <w:p w:rsidR="00DA68A6" w:rsidRDefault="00DA68A6" w:rsidP="00DA68A6">
      <w:pPr>
        <w:tabs>
          <w:tab w:val="left" w:pos="1134"/>
        </w:tabs>
        <w:ind w:firstLine="567"/>
        <w:jc w:val="both"/>
      </w:pPr>
      <w:r>
        <w:t>Зоны ООПТ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DA68A6" w:rsidRDefault="00DA68A6" w:rsidP="00DA68A6">
      <w:pPr>
        <w:tabs>
          <w:tab w:val="left" w:pos="1134"/>
        </w:tabs>
        <w:ind w:firstLine="567"/>
        <w:jc w:val="both"/>
      </w:pPr>
      <w:r>
        <w:t>Зоны предназначены для сохранения территорий имеющих особое природоохранное значение. Градостроительные регламенты настоящими Правилами не устанавливаются,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A68A6" w:rsidRDefault="00DA68A6" w:rsidP="00DA68A6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D675AC" w:rsidRDefault="00D675AC"/>
    <w:sectPr w:rsidR="00D675AC" w:rsidSect="00D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68"/>
    <w:multiLevelType w:val="hybridMultilevel"/>
    <w:tmpl w:val="70362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5D6"/>
    <w:multiLevelType w:val="hybridMultilevel"/>
    <w:tmpl w:val="1ECA931E"/>
    <w:lvl w:ilvl="0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4C1952"/>
    <w:multiLevelType w:val="hybridMultilevel"/>
    <w:tmpl w:val="A45E52B0"/>
    <w:lvl w:ilvl="0" w:tplc="C17C67FA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7E027BB"/>
    <w:multiLevelType w:val="hybridMultilevel"/>
    <w:tmpl w:val="B6A8E476"/>
    <w:lvl w:ilvl="0" w:tplc="02CA76B4">
      <w:start w:val="1"/>
      <w:numFmt w:val="decimal"/>
      <w:pStyle w:val="S20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5650B"/>
    <w:multiLevelType w:val="hybridMultilevel"/>
    <w:tmpl w:val="3828C3D4"/>
    <w:lvl w:ilvl="0" w:tplc="CF882588">
      <w:start w:val="1"/>
      <w:numFmt w:val="bullet"/>
      <w:pStyle w:val="S4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0AA"/>
    <w:multiLevelType w:val="hybridMultilevel"/>
    <w:tmpl w:val="FDBE0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D084C"/>
    <w:multiLevelType w:val="singleLevel"/>
    <w:tmpl w:val="1078474A"/>
    <w:lvl w:ilvl="0">
      <w:numFmt w:val="bullet"/>
      <w:pStyle w:val="a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10">
    <w:nsid w:val="41CC7886"/>
    <w:multiLevelType w:val="hybridMultilevel"/>
    <w:tmpl w:val="D400BB88"/>
    <w:lvl w:ilvl="0" w:tplc="D3D059F0">
      <w:start w:val="1"/>
      <w:numFmt w:val="decimal"/>
      <w:pStyle w:val="S30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A5322"/>
    <w:multiLevelType w:val="hybridMultilevel"/>
    <w:tmpl w:val="13D05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4134"/>
    <w:multiLevelType w:val="hybridMultilevel"/>
    <w:tmpl w:val="47CEF84A"/>
    <w:lvl w:ilvl="0" w:tplc="851E5AD4">
      <w:start w:val="1"/>
      <w:numFmt w:val="bullet"/>
      <w:pStyle w:val="1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2F353E"/>
    <w:multiLevelType w:val="hybridMultilevel"/>
    <w:tmpl w:val="C1D0C1FA"/>
    <w:lvl w:ilvl="0" w:tplc="0FA0E204">
      <w:start w:val="1"/>
      <w:numFmt w:val="decimal"/>
      <w:pStyle w:val="1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944546"/>
    <w:multiLevelType w:val="hybridMultilevel"/>
    <w:tmpl w:val="BF2A1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D163B7"/>
    <w:multiLevelType w:val="multilevel"/>
    <w:tmpl w:val="A2BC9C8C"/>
    <w:lvl w:ilvl="0">
      <w:start w:val="1"/>
      <w:numFmt w:val="decimal"/>
      <w:pStyle w:val="ConsPlusNormal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7A7D"/>
    <w:multiLevelType w:val="hybridMultilevel"/>
    <w:tmpl w:val="D8944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96D6AC0"/>
    <w:multiLevelType w:val="hybridMultilevel"/>
    <w:tmpl w:val="29E0F8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E78C7934"/>
    <w:lvl w:ilvl="0" w:tplc="6962552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8534F3"/>
    <w:multiLevelType w:val="hybridMultilevel"/>
    <w:tmpl w:val="825C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27B9"/>
    <w:multiLevelType w:val="hybridMultilevel"/>
    <w:tmpl w:val="8676D7CC"/>
    <w:lvl w:ilvl="0" w:tplc="5CB0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AD2F1A"/>
    <w:multiLevelType w:val="multilevel"/>
    <w:tmpl w:val="385813F0"/>
    <w:lvl w:ilvl="0">
      <w:start w:val="1"/>
      <w:numFmt w:val="decimal"/>
      <w:pStyle w:val="a1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0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26">
    <w:nsid w:val="76C541EE"/>
    <w:multiLevelType w:val="hybridMultilevel"/>
    <w:tmpl w:val="DF64C174"/>
    <w:lvl w:ilvl="0" w:tplc="4F8894FA">
      <w:start w:val="1"/>
      <w:numFmt w:val="decimal"/>
      <w:pStyle w:val="S1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E5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A93"/>
    <w:rsid w:val="00043BB8"/>
    <w:rsid w:val="00117556"/>
    <w:rsid w:val="00574CED"/>
    <w:rsid w:val="006A00FF"/>
    <w:rsid w:val="00770774"/>
    <w:rsid w:val="008816E9"/>
    <w:rsid w:val="00906A93"/>
    <w:rsid w:val="00A11254"/>
    <w:rsid w:val="00AE16E1"/>
    <w:rsid w:val="00C0733F"/>
    <w:rsid w:val="00D675AC"/>
    <w:rsid w:val="00D95271"/>
    <w:rsid w:val="00DA68A6"/>
    <w:rsid w:val="00F404FD"/>
    <w:rsid w:val="00F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qFormat/>
    <w:rsid w:val="00906A93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 Знак2, Знак2 Знак"/>
    <w:basedOn w:val="a2"/>
    <w:link w:val="20"/>
    <w:qFormat/>
    <w:rsid w:val="00906A9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906A93"/>
    <w:pPr>
      <w:keepNext/>
      <w:jc w:val="center"/>
      <w:outlineLvl w:val="2"/>
    </w:pPr>
    <w:rPr>
      <w:b/>
      <w:sz w:val="28"/>
      <w:szCs w:val="40"/>
    </w:rPr>
  </w:style>
  <w:style w:type="paragraph" w:styleId="4">
    <w:name w:val="heading 4"/>
    <w:basedOn w:val="a2"/>
    <w:link w:val="40"/>
    <w:qFormat/>
    <w:rsid w:val="00906A9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2"/>
    <w:link w:val="50"/>
    <w:qFormat/>
    <w:rsid w:val="00906A93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7">
    <w:name w:val="heading 7"/>
    <w:basedOn w:val="a2"/>
    <w:next w:val="a2"/>
    <w:link w:val="70"/>
    <w:qFormat/>
    <w:rsid w:val="00906A9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90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3"/>
    <w:link w:val="2"/>
    <w:rsid w:val="00906A9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3"/>
    <w:link w:val="3"/>
    <w:rsid w:val="00906A9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40">
    <w:name w:val="Заголовок 4 Знак"/>
    <w:basedOn w:val="a3"/>
    <w:link w:val="4"/>
    <w:rsid w:val="00906A93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906A93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 Знак1 Знак,bt"/>
    <w:basedOn w:val="a2"/>
    <w:link w:val="a7"/>
    <w:rsid w:val="00906A93"/>
    <w:pPr>
      <w:jc w:val="center"/>
    </w:pPr>
  </w:style>
  <w:style w:type="character" w:customStyle="1" w:styleId="a7">
    <w:name w:val="Основной текст Знак"/>
    <w:aliases w:val=" Знак1 Знак Знак,bt Знак"/>
    <w:basedOn w:val="a3"/>
    <w:link w:val="a6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906A93"/>
    <w:rPr>
      <w:sz w:val="28"/>
    </w:rPr>
  </w:style>
  <w:style w:type="character" w:customStyle="1" w:styleId="22">
    <w:name w:val="Основной текст 2 Знак"/>
    <w:basedOn w:val="a3"/>
    <w:link w:val="2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2"/>
    <w:link w:val="310"/>
    <w:rsid w:val="00906A93"/>
    <w:pPr>
      <w:jc w:val="both"/>
    </w:pPr>
    <w:rPr>
      <w:sz w:val="28"/>
    </w:rPr>
  </w:style>
  <w:style w:type="character" w:customStyle="1" w:styleId="32">
    <w:name w:val="Основной текст 3 Знак"/>
    <w:basedOn w:val="a3"/>
    <w:link w:val="31"/>
    <w:rsid w:val="00906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3"/>
    <w:link w:val="3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2"/>
    <w:rsid w:val="00906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 Indent"/>
    <w:basedOn w:val="a2"/>
    <w:link w:val="aa"/>
    <w:rsid w:val="00906A93"/>
    <w:pPr>
      <w:spacing w:before="100" w:beforeAutospacing="1" w:after="100" w:afterAutospacing="1"/>
      <w:ind w:left="360"/>
      <w:jc w:val="both"/>
    </w:pPr>
  </w:style>
  <w:style w:type="character" w:customStyle="1" w:styleId="aa">
    <w:name w:val="Основной текст с отступом Знак"/>
    <w:basedOn w:val="a3"/>
    <w:link w:val="a9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2"/>
    <w:link w:val="ac"/>
    <w:qFormat/>
    <w:rsid w:val="00906A93"/>
    <w:pPr>
      <w:jc w:val="center"/>
    </w:pPr>
    <w:rPr>
      <w:b/>
      <w:bCs/>
    </w:rPr>
  </w:style>
  <w:style w:type="character" w:customStyle="1" w:styleId="ac">
    <w:name w:val="Название Знак"/>
    <w:basedOn w:val="a3"/>
    <w:link w:val="ab"/>
    <w:rsid w:val="00906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2"/>
    <w:link w:val="24"/>
    <w:rsid w:val="00906A93"/>
    <w:pPr>
      <w:spacing w:before="100" w:beforeAutospacing="1" w:after="100" w:afterAutospacing="1"/>
      <w:ind w:left="357"/>
      <w:jc w:val="both"/>
    </w:pPr>
  </w:style>
  <w:style w:type="character" w:customStyle="1" w:styleId="24">
    <w:name w:val="Основной текст с отступом 2 Знак"/>
    <w:basedOn w:val="a3"/>
    <w:link w:val="23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06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 Знак"/>
    <w:basedOn w:val="a3"/>
    <w:rsid w:val="00906A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 Знак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nformat0">
    <w:name w:val="ConsNonformat Знак Знак"/>
    <w:basedOn w:val="a3"/>
    <w:rsid w:val="00906A9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906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5">
    <w:name w:val="S_Обычный Знак"/>
    <w:basedOn w:val="a3"/>
    <w:rsid w:val="00906A93"/>
    <w:rPr>
      <w:sz w:val="24"/>
      <w:szCs w:val="24"/>
      <w:lang w:val="ru-RU" w:eastAsia="ru-RU" w:bidi="ar-SA"/>
    </w:rPr>
  </w:style>
  <w:style w:type="paragraph" w:customStyle="1" w:styleId="S6">
    <w:name w:val="S_Обычный"/>
    <w:basedOn w:val="a2"/>
    <w:rsid w:val="00906A93"/>
    <w:pPr>
      <w:spacing w:line="360" w:lineRule="auto"/>
      <w:ind w:firstLine="709"/>
      <w:jc w:val="both"/>
    </w:pPr>
  </w:style>
  <w:style w:type="paragraph" w:styleId="33">
    <w:name w:val="Body Text Indent 3"/>
    <w:basedOn w:val="a2"/>
    <w:link w:val="34"/>
    <w:rsid w:val="00906A93"/>
    <w:pPr>
      <w:ind w:firstLine="180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3"/>
    <w:link w:val="33"/>
    <w:rsid w:val="00906A9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note text"/>
    <w:basedOn w:val="a2"/>
    <w:link w:val="ae"/>
    <w:semiHidden/>
    <w:rsid w:val="00906A9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semiHidden/>
    <w:rsid w:val="0090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rsid w:val="00906A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3"/>
    <w:rsid w:val="00906A93"/>
  </w:style>
  <w:style w:type="paragraph" w:styleId="af2">
    <w:name w:val="footer"/>
    <w:basedOn w:val="a2"/>
    <w:link w:val="af3"/>
    <w:rsid w:val="00906A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основной"/>
    <w:basedOn w:val="a2"/>
    <w:link w:val="af6"/>
    <w:rsid w:val="00906A93"/>
    <w:pPr>
      <w:keepNext/>
    </w:pPr>
    <w:rPr>
      <w:szCs w:val="20"/>
    </w:rPr>
  </w:style>
  <w:style w:type="character" w:customStyle="1" w:styleId="af6">
    <w:name w:val="основной Знак"/>
    <w:basedOn w:val="a3"/>
    <w:link w:val="af5"/>
    <w:rsid w:val="00906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4"/>
    <w:rsid w:val="00906A93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nienie">
    <w:name w:val="nienie"/>
    <w:basedOn w:val="Iauiue"/>
    <w:rsid w:val="00906A9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">
    <w:name w:val="Iniiaiie oaeno"/>
    <w:basedOn w:val="Iauiue"/>
    <w:rsid w:val="00906A93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2"/>
    <w:rsid w:val="00906A93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Iniiaiieoaenonionooiii2">
    <w:name w:val="Iniiaiie oaeno n ionooiii 2"/>
    <w:basedOn w:val="Iauiue"/>
    <w:rsid w:val="00906A93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4"/>
    <w:rsid w:val="00906A9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PlusNormal">
    <w:name w:val="ConsPlusNormal"/>
    <w:rsid w:val="00906A93"/>
    <w:pPr>
      <w:widowControl w:val="0"/>
      <w:numPr>
        <w:numId w:val="2"/>
      </w:numPr>
      <w:tabs>
        <w:tab w:val="clear" w:pos="153"/>
      </w:tabs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0">
    <w:name w:val="Список нумерованный Знак"/>
    <w:basedOn w:val="a2"/>
    <w:semiHidden/>
    <w:rsid w:val="00906A93"/>
    <w:pPr>
      <w:numPr>
        <w:ilvl w:val="1"/>
        <w:numId w:val="3"/>
      </w:numPr>
      <w:tabs>
        <w:tab w:val="clear" w:pos="2149"/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4">
    <w:name w:val="Маркированный_1"/>
    <w:basedOn w:val="a2"/>
    <w:semiHidden/>
    <w:rsid w:val="00906A93"/>
    <w:pPr>
      <w:tabs>
        <w:tab w:val="left" w:pos="900"/>
      </w:tabs>
      <w:spacing w:line="360" w:lineRule="auto"/>
      <w:ind w:firstLine="720"/>
      <w:jc w:val="both"/>
    </w:pPr>
  </w:style>
  <w:style w:type="paragraph" w:styleId="a1">
    <w:name w:val="List Bullet"/>
    <w:basedOn w:val="14"/>
    <w:autoRedefine/>
    <w:rsid w:val="00906A93"/>
    <w:pPr>
      <w:numPr>
        <w:numId w:val="8"/>
      </w:numPr>
      <w:tabs>
        <w:tab w:val="clear" w:pos="907"/>
      </w:tabs>
      <w:ind w:left="0" w:firstLine="0"/>
    </w:pPr>
  </w:style>
  <w:style w:type="paragraph" w:customStyle="1" w:styleId="S10">
    <w:name w:val="S_Заголовок 1"/>
    <w:basedOn w:val="11"/>
    <w:autoRedefine/>
    <w:rsid w:val="00906A93"/>
    <w:pPr>
      <w:numPr>
        <w:ilvl w:val="0"/>
        <w:numId w:val="0"/>
      </w:numPr>
      <w:tabs>
        <w:tab w:val="num" w:pos="907"/>
      </w:tabs>
      <w:ind w:left="340" w:firstLine="284"/>
    </w:pPr>
  </w:style>
  <w:style w:type="paragraph" w:customStyle="1" w:styleId="11">
    <w:name w:val="Заголовок_1 Знак"/>
    <w:basedOn w:val="a2"/>
    <w:semiHidden/>
    <w:rsid w:val="00906A93"/>
    <w:pPr>
      <w:numPr>
        <w:ilvl w:val="3"/>
        <w:numId w:val="8"/>
      </w:numPr>
      <w:tabs>
        <w:tab w:val="clear" w:pos="3726"/>
      </w:tabs>
      <w:spacing w:line="360" w:lineRule="auto"/>
      <w:ind w:left="0" w:firstLine="709"/>
      <w:jc w:val="center"/>
    </w:pPr>
    <w:rPr>
      <w:b/>
      <w:caps/>
    </w:rPr>
  </w:style>
  <w:style w:type="paragraph" w:customStyle="1" w:styleId="S4">
    <w:name w:val="S_Заголовок 4"/>
    <w:basedOn w:val="4"/>
    <w:rsid w:val="00906A93"/>
    <w:pPr>
      <w:numPr>
        <w:numId w:val="5"/>
      </w:numPr>
      <w:tabs>
        <w:tab w:val="clear" w:pos="1361"/>
        <w:tab w:val="num" w:pos="1800"/>
      </w:tabs>
      <w:spacing w:before="0" w:beforeAutospacing="0" w:after="0" w:afterAutospacing="0"/>
      <w:ind w:left="1728" w:hanging="648"/>
    </w:pPr>
    <w:rPr>
      <w:rFonts w:ascii="Times New Roman" w:eastAsia="Times New Roman" w:hAnsi="Times New Roman"/>
      <w:b w:val="0"/>
      <w:bCs w:val="0"/>
      <w:i/>
    </w:rPr>
  </w:style>
  <w:style w:type="paragraph" w:customStyle="1" w:styleId="S1">
    <w:name w:val="S_Маркированный"/>
    <w:basedOn w:val="a1"/>
    <w:autoRedefine/>
    <w:rsid w:val="00906A93"/>
    <w:pPr>
      <w:numPr>
        <w:numId w:val="4"/>
      </w:numPr>
      <w:tabs>
        <w:tab w:val="num" w:pos="720"/>
        <w:tab w:val="left" w:pos="1260"/>
      </w:tabs>
      <w:ind w:left="720" w:hanging="360"/>
    </w:pPr>
  </w:style>
  <w:style w:type="paragraph" w:customStyle="1" w:styleId="10">
    <w:name w:val="Таблица 1 + Обычный"/>
    <w:basedOn w:val="a2"/>
    <w:autoRedefine/>
    <w:semiHidden/>
    <w:rsid w:val="00906A93"/>
    <w:pPr>
      <w:numPr>
        <w:numId w:val="6"/>
      </w:numPr>
      <w:tabs>
        <w:tab w:val="clear" w:pos="2149"/>
        <w:tab w:val="num" w:pos="4116"/>
      </w:tabs>
      <w:spacing w:line="360" w:lineRule="auto"/>
      <w:ind w:left="3949" w:firstLine="5860"/>
      <w:jc w:val="right"/>
    </w:pPr>
  </w:style>
  <w:style w:type="paragraph" w:customStyle="1" w:styleId="S">
    <w:name w:val="S_рисунок"/>
    <w:basedOn w:val="a2"/>
    <w:rsid w:val="00906A93"/>
    <w:pPr>
      <w:numPr>
        <w:numId w:val="7"/>
      </w:numPr>
      <w:tabs>
        <w:tab w:val="clear" w:pos="1440"/>
        <w:tab w:val="num" w:pos="360"/>
      </w:tabs>
      <w:spacing w:line="360" w:lineRule="auto"/>
      <w:ind w:left="0" w:firstLine="0"/>
      <w:jc w:val="right"/>
    </w:pPr>
  </w:style>
  <w:style w:type="paragraph" w:customStyle="1" w:styleId="S0">
    <w:name w:val="S_Таблица"/>
    <w:basedOn w:val="a2"/>
    <w:rsid w:val="00906A93"/>
    <w:pPr>
      <w:numPr>
        <w:ilvl w:val="1"/>
        <w:numId w:val="8"/>
      </w:numPr>
      <w:tabs>
        <w:tab w:val="clear" w:pos="1287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S7">
    <w:name w:val="S_Нумерованный"/>
    <w:basedOn w:val="S2"/>
    <w:autoRedefine/>
    <w:rsid w:val="00906A93"/>
    <w:pPr>
      <w:numPr>
        <w:ilvl w:val="0"/>
        <w:numId w:val="0"/>
      </w:numPr>
      <w:tabs>
        <w:tab w:val="num" w:pos="1287"/>
      </w:tabs>
      <w:ind w:left="323" w:firstLine="397"/>
      <w:jc w:val="both"/>
    </w:pPr>
    <w:rPr>
      <w:b w:val="0"/>
    </w:rPr>
  </w:style>
  <w:style w:type="paragraph" w:customStyle="1" w:styleId="S2">
    <w:name w:val="S_Заголовок 2"/>
    <w:basedOn w:val="2"/>
    <w:autoRedefine/>
    <w:rsid w:val="00906A93"/>
    <w:pPr>
      <w:numPr>
        <w:ilvl w:val="2"/>
        <w:numId w:val="9"/>
      </w:numPr>
      <w:tabs>
        <w:tab w:val="clear" w:pos="1021"/>
      </w:tabs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caps/>
      <w:spacing w:val="-4"/>
      <w:sz w:val="20"/>
      <w:szCs w:val="20"/>
    </w:rPr>
  </w:style>
  <w:style w:type="paragraph" w:customStyle="1" w:styleId="S20">
    <w:name w:val="S_Нумерованный_2"/>
    <w:basedOn w:val="a2"/>
    <w:autoRedefine/>
    <w:rsid w:val="00906A93"/>
    <w:pPr>
      <w:numPr>
        <w:numId w:val="10"/>
      </w:numPr>
      <w:tabs>
        <w:tab w:val="clear" w:pos="1188"/>
        <w:tab w:val="num" w:pos="1021"/>
      </w:tabs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1"/>
    <w:autoRedefine/>
    <w:rsid w:val="00906A93"/>
    <w:pPr>
      <w:widowControl/>
      <w:numPr>
        <w:ilvl w:val="2"/>
        <w:numId w:val="11"/>
      </w:numPr>
      <w:tabs>
        <w:tab w:val="clear" w:pos="567"/>
        <w:tab w:val="num" w:pos="1188"/>
      </w:tabs>
      <w:spacing w:line="360" w:lineRule="auto"/>
      <w:ind w:right="0" w:firstLine="737"/>
      <w:jc w:val="both"/>
    </w:pPr>
    <w:rPr>
      <w:rFonts w:ascii="Times New Roman" w:hAnsi="Times New Roman"/>
      <w:sz w:val="24"/>
      <w:szCs w:val="24"/>
    </w:rPr>
  </w:style>
  <w:style w:type="paragraph" w:customStyle="1" w:styleId="S31">
    <w:name w:val="S_Заголовок_Текста3"/>
    <w:basedOn w:val="S30"/>
    <w:autoRedefine/>
    <w:rsid w:val="00906A93"/>
    <w:pPr>
      <w:numPr>
        <w:numId w:val="0"/>
      </w:numPr>
      <w:tabs>
        <w:tab w:val="num" w:pos="567"/>
      </w:tabs>
      <w:ind w:firstLine="288"/>
    </w:pPr>
    <w:rPr>
      <w:u w:val="single"/>
    </w:rPr>
  </w:style>
  <w:style w:type="paragraph" w:customStyle="1" w:styleId="S30">
    <w:name w:val="S_Нмерованный_3"/>
    <w:basedOn w:val="3"/>
    <w:autoRedefine/>
    <w:rsid w:val="00906A93"/>
    <w:pPr>
      <w:keepNext w:val="0"/>
      <w:numPr>
        <w:numId w:val="12"/>
      </w:numPr>
      <w:tabs>
        <w:tab w:val="clear" w:pos="1134"/>
      </w:tabs>
      <w:ind w:firstLine="0"/>
      <w:outlineLvl w:val="9"/>
    </w:pPr>
    <w:rPr>
      <w:b w:val="0"/>
      <w:sz w:val="20"/>
      <w:szCs w:val="24"/>
    </w:rPr>
  </w:style>
  <w:style w:type="paragraph" w:customStyle="1" w:styleId="S8">
    <w:name w:val="S_Список литературы"/>
    <w:basedOn w:val="S6"/>
    <w:autoRedefine/>
    <w:rsid w:val="00906A93"/>
    <w:pPr>
      <w:tabs>
        <w:tab w:val="num" w:pos="1134"/>
      </w:tabs>
      <w:ind w:firstLine="794"/>
    </w:pPr>
    <w:rPr>
      <w:rFonts w:cs="Arial"/>
    </w:rPr>
  </w:style>
  <w:style w:type="paragraph" w:customStyle="1" w:styleId="af7">
    <w:name w:val="Таблицы (моноширинный)"/>
    <w:basedOn w:val="a2"/>
    <w:next w:val="a2"/>
    <w:rsid w:val="00906A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2"/>
    <w:rsid w:val="00906A93"/>
    <w:pPr>
      <w:spacing w:before="100" w:beforeAutospacing="1" w:after="100" w:afterAutospacing="1"/>
    </w:pPr>
  </w:style>
  <w:style w:type="paragraph" w:styleId="af8">
    <w:name w:val="Document Map"/>
    <w:basedOn w:val="a2"/>
    <w:link w:val="af9"/>
    <w:semiHidden/>
    <w:rsid w:val="00906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906A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a">
    <w:name w:val="Table Grid"/>
    <w:basedOn w:val="a4"/>
    <w:rsid w:val="009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3"/>
    <w:rsid w:val="00906A93"/>
    <w:rPr>
      <w:color w:val="0000FF"/>
      <w:u w:val="single"/>
    </w:rPr>
  </w:style>
  <w:style w:type="paragraph" w:customStyle="1" w:styleId="u">
    <w:name w:val="u"/>
    <w:basedOn w:val="a2"/>
    <w:rsid w:val="00906A93"/>
    <w:pPr>
      <w:spacing w:before="100" w:beforeAutospacing="1" w:after="100" w:afterAutospacing="1"/>
    </w:pPr>
  </w:style>
  <w:style w:type="paragraph" w:customStyle="1" w:styleId="uni">
    <w:name w:val="uni"/>
    <w:basedOn w:val="a2"/>
    <w:rsid w:val="00906A93"/>
    <w:pPr>
      <w:spacing w:before="100" w:beforeAutospacing="1" w:after="100" w:afterAutospacing="1"/>
    </w:pPr>
  </w:style>
  <w:style w:type="paragraph" w:customStyle="1" w:styleId="unip">
    <w:name w:val="unip"/>
    <w:basedOn w:val="a2"/>
    <w:rsid w:val="00906A93"/>
    <w:pPr>
      <w:spacing w:before="100" w:beforeAutospacing="1" w:after="100" w:afterAutospacing="1"/>
    </w:pPr>
  </w:style>
  <w:style w:type="paragraph" w:customStyle="1" w:styleId="cv">
    <w:name w:val="cv"/>
    <w:basedOn w:val="a2"/>
    <w:rsid w:val="00906A93"/>
    <w:pPr>
      <w:spacing w:before="100" w:beforeAutospacing="1" w:after="100" w:afterAutospacing="1"/>
    </w:pPr>
  </w:style>
  <w:style w:type="paragraph" w:customStyle="1" w:styleId="15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3"/>
    <w:rsid w:val="00906A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2"/>
    <w:rsid w:val="00906A93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2">
    <w:name w:val="Font Style12"/>
    <w:basedOn w:val="a3"/>
    <w:rsid w:val="00906A93"/>
    <w:rPr>
      <w:rFonts w:ascii="Times New Roman" w:hAnsi="Times New Roman" w:cs="Times New Roman"/>
      <w:sz w:val="22"/>
      <w:szCs w:val="22"/>
    </w:rPr>
  </w:style>
  <w:style w:type="paragraph" w:styleId="26">
    <w:name w:val="toc 2"/>
    <w:basedOn w:val="a2"/>
    <w:next w:val="a2"/>
    <w:autoRedefine/>
    <w:unhideWhenUsed/>
    <w:qFormat/>
    <w:rsid w:val="00906A93"/>
    <w:pPr>
      <w:tabs>
        <w:tab w:val="right" w:leader="dot" w:pos="10206"/>
      </w:tabs>
      <w:spacing w:line="360" w:lineRule="auto"/>
      <w:ind w:firstLine="567"/>
      <w:contextualSpacing/>
    </w:pPr>
    <w:rPr>
      <w:szCs w:val="20"/>
      <w:lang w:eastAsia="en-US"/>
    </w:rPr>
  </w:style>
  <w:style w:type="paragraph" w:customStyle="1" w:styleId="afc">
    <w:name w:val="Стиль статьи правил"/>
    <w:basedOn w:val="a2"/>
    <w:rsid w:val="00906A93"/>
    <w:pPr>
      <w:ind w:firstLine="680"/>
      <w:jc w:val="both"/>
    </w:pPr>
    <w:rPr>
      <w:b/>
      <w:i/>
      <w:sz w:val="28"/>
      <w:szCs w:val="28"/>
    </w:rPr>
  </w:style>
  <w:style w:type="paragraph" w:customStyle="1" w:styleId="Style1">
    <w:name w:val="Style1"/>
    <w:basedOn w:val="a2"/>
    <w:rsid w:val="00906A93"/>
    <w:pPr>
      <w:spacing w:line="297" w:lineRule="exact"/>
      <w:ind w:firstLine="713"/>
      <w:jc w:val="both"/>
    </w:pPr>
    <w:rPr>
      <w:sz w:val="20"/>
      <w:szCs w:val="20"/>
    </w:rPr>
  </w:style>
  <w:style w:type="paragraph" w:customStyle="1" w:styleId="Style5">
    <w:name w:val="Style5"/>
    <w:basedOn w:val="a2"/>
    <w:rsid w:val="00906A93"/>
    <w:pPr>
      <w:spacing w:line="295" w:lineRule="exact"/>
      <w:ind w:hanging="346"/>
    </w:pPr>
    <w:rPr>
      <w:sz w:val="20"/>
      <w:szCs w:val="20"/>
    </w:rPr>
  </w:style>
  <w:style w:type="paragraph" w:customStyle="1" w:styleId="Style3">
    <w:name w:val="Style3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afd">
    <w:name w:val="Статья"/>
    <w:basedOn w:val="ConsNormal1"/>
    <w:rsid w:val="00906A93"/>
    <w:pPr>
      <w:widowControl/>
      <w:spacing w:line="360" w:lineRule="auto"/>
      <w:ind w:right="0"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2"/>
    <w:rsid w:val="00906A93"/>
    <w:pPr>
      <w:numPr>
        <w:numId w:val="14"/>
      </w:numPr>
      <w:tabs>
        <w:tab w:val="clear" w:pos="390"/>
        <w:tab w:val="left" w:pos="900"/>
      </w:tabs>
      <w:spacing w:line="360" w:lineRule="auto"/>
      <w:ind w:left="0" w:firstLine="720"/>
      <w:jc w:val="both"/>
    </w:pPr>
  </w:style>
  <w:style w:type="character" w:styleId="afe">
    <w:name w:val="Strong"/>
    <w:basedOn w:val="a3"/>
    <w:qFormat/>
    <w:rsid w:val="00906A93"/>
    <w:rPr>
      <w:b/>
      <w:bCs/>
    </w:rPr>
  </w:style>
  <w:style w:type="paragraph" w:styleId="aff">
    <w:name w:val="Subtitle"/>
    <w:basedOn w:val="a2"/>
    <w:link w:val="aff0"/>
    <w:qFormat/>
    <w:rsid w:val="00906A93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1"/>
      <w:lang w:eastAsia="ar-SA"/>
    </w:rPr>
  </w:style>
  <w:style w:type="character" w:customStyle="1" w:styleId="aff0">
    <w:name w:val="Подзаголовок Знак"/>
    <w:basedOn w:val="a3"/>
    <w:link w:val="aff"/>
    <w:rsid w:val="00906A93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90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писок маркированный 1"/>
    <w:basedOn w:val="a2"/>
    <w:rsid w:val="00906A93"/>
    <w:pPr>
      <w:numPr>
        <w:numId w:val="19"/>
      </w:numPr>
    </w:pPr>
  </w:style>
  <w:style w:type="character" w:customStyle="1" w:styleId="17">
    <w:name w:val="Основной текст1"/>
    <w:basedOn w:val="a3"/>
    <w:rsid w:val="00906A93"/>
    <w:rPr>
      <w:rFonts w:ascii="Arial Unicode MS" w:eastAsia="Arial Unicode MS" w:hAnsi="Arial Unicode MS" w:cs="Arial Unicode MS"/>
      <w:shd w:val="clear" w:color="auto" w:fill="FFFFFF"/>
    </w:rPr>
  </w:style>
  <w:style w:type="character" w:styleId="aff1">
    <w:name w:val="footnote reference"/>
    <w:basedOn w:val="a3"/>
    <w:semiHidden/>
    <w:rsid w:val="00906A93"/>
    <w:rPr>
      <w:vertAlign w:val="superscript"/>
    </w:rPr>
  </w:style>
  <w:style w:type="character" w:customStyle="1" w:styleId="apple-converted-space">
    <w:name w:val="apple-converted-space"/>
    <w:basedOn w:val="a3"/>
    <w:rsid w:val="00906A93"/>
  </w:style>
  <w:style w:type="character" w:customStyle="1" w:styleId="FontStyle45">
    <w:name w:val="Font Style45"/>
    <w:rsid w:val="00906A93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2"/>
    <w:rsid w:val="00906A93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906A93"/>
    <w:pPr>
      <w:spacing w:before="100" w:beforeAutospacing="1" w:after="100" w:afterAutospacing="1"/>
    </w:pPr>
  </w:style>
  <w:style w:type="paragraph" w:customStyle="1" w:styleId="aff2">
    <w:name w:val="Нормальный (таблица)"/>
    <w:basedOn w:val="a2"/>
    <w:next w:val="a2"/>
    <w:uiPriority w:val="99"/>
    <w:rsid w:val="00906A93"/>
    <w:pPr>
      <w:widowControl w:val="0"/>
      <w:autoSpaceDE w:val="0"/>
      <w:autoSpaceDN w:val="0"/>
      <w:adjustRightInd w:val="0"/>
      <w:jc w:val="both"/>
    </w:pPr>
  </w:style>
  <w:style w:type="paragraph" w:customStyle="1" w:styleId="formattext">
    <w:name w:val="formattext"/>
    <w:basedOn w:val="a2"/>
    <w:rsid w:val="00906A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8957</Words>
  <Characters>51059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2017-01-30T17:04:00Z</dcterms:created>
  <dcterms:modified xsi:type="dcterms:W3CDTF">2017-01-30T17:16:00Z</dcterms:modified>
</cp:coreProperties>
</file>